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44D" w:rsidRDefault="0004344D" w:rsidP="0004344D">
      <w:pPr>
        <w:tabs>
          <w:tab w:val="center" w:pos="4536"/>
        </w:tabs>
        <w:spacing w:after="0" w:line="240" w:lineRule="auto"/>
        <w:jc w:val="center"/>
        <w:rPr>
          <w:rFonts w:ascii="Arial" w:eastAsia="Times New Roman" w:hAnsi="Arial" w:cs="Arial"/>
          <w:b/>
          <w:sz w:val="40"/>
          <w:szCs w:val="40"/>
          <w:lang w:eastAsia="cs-CZ"/>
        </w:rPr>
      </w:pPr>
      <w:r>
        <w:rPr>
          <w:rFonts w:ascii="Arial" w:eastAsia="Times New Roman" w:hAnsi="Arial" w:cs="Arial"/>
          <w:b/>
          <w:sz w:val="40"/>
          <w:szCs w:val="40"/>
          <w:lang w:eastAsia="cs-CZ"/>
        </w:rPr>
        <w:t>Smlouva č. /2021</w:t>
      </w:r>
    </w:p>
    <w:p w:rsidR="0004344D" w:rsidRDefault="0004344D" w:rsidP="0004344D">
      <w:pPr>
        <w:spacing w:after="0" w:line="240" w:lineRule="auto"/>
        <w:jc w:val="center"/>
        <w:rPr>
          <w:rFonts w:ascii="Arial" w:eastAsia="Times New Roman" w:hAnsi="Arial" w:cs="Arial"/>
          <w:szCs w:val="24"/>
          <w:lang w:eastAsia="cs-CZ"/>
        </w:rPr>
      </w:pPr>
      <w:r>
        <w:rPr>
          <w:rFonts w:ascii="Arial" w:eastAsia="Times New Roman" w:hAnsi="Arial" w:cs="Arial"/>
          <w:b/>
          <w:bCs/>
          <w:szCs w:val="24"/>
          <w:lang w:eastAsia="cs-CZ"/>
        </w:rPr>
        <w:t xml:space="preserve">o uzavření budoucí smlouvy o zřízení věcného </w:t>
      </w:r>
      <w:proofErr w:type="gramStart"/>
      <w:r>
        <w:rPr>
          <w:rFonts w:ascii="Arial" w:eastAsia="Times New Roman" w:hAnsi="Arial" w:cs="Arial"/>
          <w:b/>
          <w:bCs/>
          <w:szCs w:val="24"/>
          <w:lang w:eastAsia="cs-CZ"/>
        </w:rPr>
        <w:t>břemene - služebnosti</w:t>
      </w:r>
      <w:proofErr w:type="gramEnd"/>
      <w:r>
        <w:rPr>
          <w:rFonts w:ascii="Arial" w:eastAsia="Times New Roman" w:hAnsi="Arial" w:cs="Arial"/>
          <w:b/>
          <w:bCs/>
          <w:szCs w:val="24"/>
          <w:lang w:eastAsia="cs-CZ"/>
        </w:rPr>
        <w:t xml:space="preserve"> </w:t>
      </w:r>
      <w:r>
        <w:rPr>
          <w:rFonts w:ascii="Arial" w:eastAsia="Times New Roman" w:hAnsi="Arial" w:cs="Arial"/>
          <w:szCs w:val="24"/>
          <w:lang w:eastAsia="cs-CZ"/>
        </w:rPr>
        <w:t xml:space="preserve"> </w:t>
      </w:r>
    </w:p>
    <w:p w:rsidR="0004344D" w:rsidRDefault="0004344D" w:rsidP="0004344D">
      <w:pPr>
        <w:spacing w:after="0" w:line="240" w:lineRule="auto"/>
        <w:jc w:val="center"/>
        <w:rPr>
          <w:rFonts w:ascii="Arial" w:eastAsia="Times New Roman" w:hAnsi="Arial" w:cs="Arial"/>
          <w:szCs w:val="24"/>
          <w:lang w:eastAsia="cs-CZ"/>
        </w:rPr>
      </w:pPr>
    </w:p>
    <w:p w:rsidR="0004344D" w:rsidRDefault="0004344D" w:rsidP="0004344D">
      <w:pPr>
        <w:spacing w:after="0" w:line="240" w:lineRule="auto"/>
        <w:jc w:val="center"/>
        <w:rPr>
          <w:rFonts w:ascii="Arial" w:eastAsia="Times New Roman" w:hAnsi="Arial" w:cs="Arial"/>
          <w:sz w:val="20"/>
          <w:szCs w:val="20"/>
          <w:lang w:eastAsia="cs-CZ"/>
        </w:rPr>
      </w:pPr>
      <w:r>
        <w:rPr>
          <w:rFonts w:ascii="Arial" w:eastAsia="Times New Roman" w:hAnsi="Arial" w:cs="Arial"/>
          <w:sz w:val="20"/>
          <w:szCs w:val="20"/>
          <w:lang w:eastAsia="cs-CZ"/>
        </w:rPr>
        <w:t xml:space="preserve">uzavřená </w:t>
      </w:r>
      <w:r>
        <w:rPr>
          <w:rFonts w:ascii="Arial" w:eastAsia="Times New Roman" w:hAnsi="Arial" w:cs="Arial"/>
          <w:color w:val="000000"/>
          <w:sz w:val="20"/>
          <w:szCs w:val="20"/>
          <w:lang w:eastAsia="cs-CZ"/>
        </w:rPr>
        <w:t>v souladu s </w:t>
      </w:r>
      <w:proofErr w:type="spellStart"/>
      <w:r>
        <w:rPr>
          <w:rFonts w:ascii="Arial" w:eastAsia="Times New Roman" w:hAnsi="Arial" w:cs="Arial"/>
          <w:color w:val="000000"/>
          <w:sz w:val="20"/>
          <w:szCs w:val="20"/>
          <w:lang w:eastAsia="cs-CZ"/>
        </w:rPr>
        <w:t>ust</w:t>
      </w:r>
      <w:proofErr w:type="spellEnd"/>
      <w:r>
        <w:rPr>
          <w:rFonts w:ascii="Arial" w:eastAsia="Times New Roman" w:hAnsi="Arial" w:cs="Arial"/>
          <w:color w:val="000000"/>
          <w:sz w:val="20"/>
          <w:szCs w:val="20"/>
          <w:lang w:eastAsia="cs-CZ"/>
        </w:rPr>
        <w:t xml:space="preserve">. §1257 a násl. </w:t>
      </w:r>
      <w:proofErr w:type="gramStart"/>
      <w:r>
        <w:rPr>
          <w:rFonts w:ascii="Arial" w:eastAsia="Times New Roman" w:hAnsi="Arial" w:cs="Arial"/>
          <w:color w:val="000000"/>
          <w:sz w:val="20"/>
          <w:szCs w:val="20"/>
          <w:lang w:eastAsia="cs-CZ"/>
        </w:rPr>
        <w:t>a  §</w:t>
      </w:r>
      <w:proofErr w:type="gramEnd"/>
      <w:r>
        <w:rPr>
          <w:rFonts w:ascii="Arial" w:eastAsia="Times New Roman" w:hAnsi="Arial" w:cs="Arial"/>
          <w:color w:val="000000"/>
          <w:sz w:val="20"/>
          <w:szCs w:val="20"/>
          <w:lang w:eastAsia="cs-CZ"/>
        </w:rPr>
        <w:t>1785 a násl. zákona č. 89/2012 Sb., občanský zákoník (dále jen „občanský zákoník“) </w:t>
      </w:r>
      <w:r>
        <w:rPr>
          <w:rFonts w:ascii="Arial" w:eastAsia="Times New Roman" w:hAnsi="Arial" w:cs="Arial"/>
          <w:color w:val="000000"/>
          <w:sz w:val="20"/>
          <w:szCs w:val="20"/>
          <w:lang w:eastAsia="cs-CZ"/>
        </w:rPr>
        <w:br/>
      </w:r>
    </w:p>
    <w:p w:rsidR="0004344D" w:rsidRDefault="0004344D" w:rsidP="0004344D">
      <w:pPr>
        <w:tabs>
          <w:tab w:val="center" w:pos="4536"/>
        </w:tabs>
        <w:spacing w:after="0" w:line="240" w:lineRule="auto"/>
        <w:jc w:val="both"/>
        <w:rPr>
          <w:rFonts w:ascii="Arial" w:eastAsia="Times New Roman" w:hAnsi="Arial" w:cs="Arial"/>
          <w:bCs/>
          <w:szCs w:val="24"/>
          <w:lang w:eastAsia="cs-CZ"/>
        </w:rPr>
      </w:pPr>
      <w:r>
        <w:rPr>
          <w:rFonts w:ascii="Arial" w:eastAsia="Times New Roman" w:hAnsi="Arial" w:cs="Arial"/>
          <w:bCs/>
          <w:szCs w:val="24"/>
          <w:lang w:eastAsia="cs-CZ"/>
        </w:rPr>
        <w:tab/>
      </w:r>
    </w:p>
    <w:p w:rsidR="0004344D" w:rsidRDefault="0004344D" w:rsidP="0004344D">
      <w:pPr>
        <w:tabs>
          <w:tab w:val="center" w:pos="4536"/>
        </w:tabs>
        <w:spacing w:after="0" w:line="240" w:lineRule="auto"/>
        <w:jc w:val="both"/>
        <w:rPr>
          <w:rFonts w:ascii="Arial" w:eastAsia="Times New Roman" w:hAnsi="Arial" w:cs="Arial"/>
          <w:bCs/>
          <w:sz w:val="20"/>
          <w:szCs w:val="20"/>
          <w:lang w:eastAsia="cs-CZ"/>
        </w:rPr>
      </w:pPr>
      <w:r>
        <w:rPr>
          <w:rFonts w:ascii="Arial" w:eastAsia="Times New Roman" w:hAnsi="Arial" w:cs="Arial"/>
          <w:bCs/>
          <w:szCs w:val="24"/>
          <w:lang w:eastAsia="cs-CZ"/>
        </w:rPr>
        <w:tab/>
      </w:r>
      <w:r>
        <w:rPr>
          <w:rFonts w:ascii="Arial" w:eastAsia="Times New Roman" w:hAnsi="Arial" w:cs="Arial"/>
          <w:bCs/>
          <w:sz w:val="20"/>
          <w:szCs w:val="20"/>
          <w:lang w:eastAsia="cs-CZ"/>
        </w:rPr>
        <w:t>mezi:</w:t>
      </w:r>
    </w:p>
    <w:p w:rsidR="0004344D" w:rsidRDefault="0004344D" w:rsidP="0004344D">
      <w:pPr>
        <w:tabs>
          <w:tab w:val="center" w:pos="4536"/>
        </w:tabs>
        <w:spacing w:after="0" w:line="240" w:lineRule="auto"/>
        <w:jc w:val="both"/>
        <w:rPr>
          <w:rFonts w:ascii="Arial" w:eastAsia="Times New Roman" w:hAnsi="Arial" w:cs="Arial"/>
          <w:szCs w:val="24"/>
          <w:lang w:eastAsia="cs-CZ"/>
        </w:rPr>
      </w:pPr>
    </w:p>
    <w:p w:rsidR="0004344D" w:rsidRDefault="0004344D" w:rsidP="0004344D">
      <w:pPr>
        <w:spacing w:after="0" w:line="240" w:lineRule="auto"/>
        <w:jc w:val="both"/>
        <w:rPr>
          <w:rFonts w:ascii="Arial" w:eastAsia="Times New Roman" w:hAnsi="Arial" w:cs="Arial"/>
          <w:b/>
          <w:lang w:eastAsia="cs-CZ"/>
        </w:rPr>
      </w:pPr>
      <w:r>
        <w:rPr>
          <w:rFonts w:ascii="Arial" w:eastAsia="Times New Roman" w:hAnsi="Arial" w:cs="Arial"/>
          <w:b/>
          <w:lang w:eastAsia="cs-CZ"/>
        </w:rPr>
        <w:t>Povodí Ohře, státní podnik</w:t>
      </w:r>
    </w:p>
    <w:p w:rsidR="0004344D" w:rsidRDefault="0004344D" w:rsidP="0004344D">
      <w:pPr>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 xml:space="preserve">se sídlem: Bezručova 4219, 430 </w:t>
      </w:r>
      <w:proofErr w:type="gramStart"/>
      <w:r>
        <w:rPr>
          <w:rFonts w:ascii="Arial" w:eastAsia="Times New Roman" w:hAnsi="Arial" w:cs="Arial"/>
          <w:snapToGrid w:val="0"/>
          <w:sz w:val="20"/>
          <w:szCs w:val="20"/>
          <w:lang w:eastAsia="cs-CZ"/>
        </w:rPr>
        <w:t>03  Chomutov</w:t>
      </w:r>
      <w:proofErr w:type="gramEnd"/>
    </w:p>
    <w:p w:rsidR="0004344D" w:rsidRDefault="0004344D" w:rsidP="0004344D">
      <w:pPr>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statutární orgán: Ing. Zbyněk Folk, generální ředitel</w:t>
      </w:r>
    </w:p>
    <w:p w:rsidR="0004344D" w:rsidRDefault="0004344D" w:rsidP="0004344D">
      <w:pPr>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ve věcech smluvních: Ing. Radek Jelínek, ekonomický ředitel</w:t>
      </w:r>
    </w:p>
    <w:p w:rsidR="0004344D" w:rsidRDefault="0004344D" w:rsidP="0004344D">
      <w:pPr>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IČO: 70889988</w:t>
      </w:r>
      <w:r>
        <w:rPr>
          <w:rFonts w:ascii="Arial" w:eastAsia="Times New Roman" w:hAnsi="Arial" w:cs="Arial"/>
          <w:snapToGrid w:val="0"/>
          <w:sz w:val="20"/>
          <w:szCs w:val="20"/>
          <w:lang w:eastAsia="cs-CZ"/>
        </w:rPr>
        <w:tab/>
      </w:r>
    </w:p>
    <w:p w:rsidR="0004344D" w:rsidRDefault="0004344D" w:rsidP="0004344D">
      <w:pPr>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DIČ: CZ70889988</w:t>
      </w:r>
      <w:r>
        <w:rPr>
          <w:rFonts w:ascii="Arial" w:eastAsia="Times New Roman" w:hAnsi="Arial" w:cs="Arial"/>
          <w:snapToGrid w:val="0"/>
          <w:sz w:val="20"/>
          <w:szCs w:val="20"/>
          <w:lang w:eastAsia="cs-CZ"/>
        </w:rPr>
        <w:tab/>
      </w:r>
    </w:p>
    <w:p w:rsidR="0004344D" w:rsidRDefault="0004344D" w:rsidP="0004344D">
      <w:pPr>
        <w:tabs>
          <w:tab w:val="left" w:pos="5103"/>
        </w:tabs>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 xml:space="preserve">bankovní spojení: Komerční banka a.s., Chomutov          číslo účtu: 9137441/0100 </w:t>
      </w:r>
    </w:p>
    <w:p w:rsidR="0004344D" w:rsidRDefault="0004344D" w:rsidP="0004344D">
      <w:pPr>
        <w:tabs>
          <w:tab w:val="left" w:pos="5103"/>
        </w:tabs>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datová schránka: 7ptt8gm</w:t>
      </w:r>
    </w:p>
    <w:p w:rsidR="0004344D" w:rsidRDefault="0004344D" w:rsidP="0004344D">
      <w:pPr>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zapsán v obchodním rejstříku u Krajského soudu v Ústí nad Labem v oddílu A, vložce č. 13052</w:t>
      </w:r>
    </w:p>
    <w:p w:rsidR="0004344D" w:rsidRDefault="0004344D" w:rsidP="0004344D">
      <w:p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(dále </w:t>
      </w:r>
      <w:proofErr w:type="gramStart"/>
      <w:r>
        <w:rPr>
          <w:rFonts w:ascii="Arial" w:eastAsia="Times New Roman" w:hAnsi="Arial" w:cs="Arial"/>
          <w:sz w:val="20"/>
          <w:szCs w:val="20"/>
          <w:lang w:eastAsia="cs-CZ"/>
        </w:rPr>
        <w:t xml:space="preserve">jen  </w:t>
      </w:r>
      <w:r>
        <w:rPr>
          <w:rFonts w:ascii="Arial" w:eastAsia="Times New Roman" w:hAnsi="Arial" w:cs="Arial"/>
          <w:b/>
          <w:bCs/>
          <w:sz w:val="20"/>
          <w:szCs w:val="20"/>
          <w:lang w:eastAsia="cs-CZ"/>
        </w:rPr>
        <w:t>budoucí</w:t>
      </w:r>
      <w:proofErr w:type="gramEnd"/>
      <w:r>
        <w:rPr>
          <w:rFonts w:ascii="Arial" w:eastAsia="Times New Roman" w:hAnsi="Arial" w:cs="Arial"/>
          <w:b/>
          <w:bCs/>
          <w:sz w:val="20"/>
          <w:szCs w:val="20"/>
          <w:lang w:eastAsia="cs-CZ"/>
        </w:rPr>
        <w:t xml:space="preserve"> povinný</w:t>
      </w:r>
      <w:r>
        <w:rPr>
          <w:rFonts w:ascii="Arial" w:eastAsia="Times New Roman" w:hAnsi="Arial" w:cs="Arial"/>
          <w:sz w:val="20"/>
          <w:szCs w:val="20"/>
          <w:lang w:eastAsia="cs-CZ"/>
        </w:rPr>
        <w:t>)</w:t>
      </w:r>
    </w:p>
    <w:p w:rsidR="0004344D" w:rsidRDefault="0004344D" w:rsidP="0004344D">
      <w:pPr>
        <w:tabs>
          <w:tab w:val="center" w:pos="4536"/>
        </w:tabs>
        <w:spacing w:after="0" w:line="240" w:lineRule="auto"/>
        <w:jc w:val="both"/>
        <w:rPr>
          <w:rFonts w:ascii="Arial" w:eastAsia="Times New Roman" w:hAnsi="Arial" w:cs="Arial"/>
          <w:szCs w:val="24"/>
          <w:lang w:eastAsia="cs-CZ"/>
        </w:rPr>
      </w:pPr>
      <w:r>
        <w:rPr>
          <w:rFonts w:ascii="Arial" w:eastAsia="Times New Roman" w:hAnsi="Arial" w:cs="Arial"/>
          <w:szCs w:val="24"/>
          <w:lang w:eastAsia="cs-CZ"/>
        </w:rPr>
        <w:t xml:space="preserve"> </w:t>
      </w:r>
    </w:p>
    <w:p w:rsidR="0004344D" w:rsidRDefault="0004344D" w:rsidP="0004344D">
      <w:pPr>
        <w:tabs>
          <w:tab w:val="center" w:pos="4536"/>
        </w:tabs>
        <w:spacing w:after="0" w:line="240" w:lineRule="auto"/>
        <w:jc w:val="both"/>
        <w:rPr>
          <w:rFonts w:ascii="Arial" w:eastAsia="Times New Roman" w:hAnsi="Arial" w:cs="Arial"/>
          <w:sz w:val="20"/>
          <w:szCs w:val="20"/>
          <w:lang w:eastAsia="cs-CZ"/>
        </w:rPr>
      </w:pPr>
      <w:r>
        <w:rPr>
          <w:rFonts w:ascii="Arial" w:eastAsia="Times New Roman" w:hAnsi="Arial" w:cs="Arial"/>
          <w:szCs w:val="24"/>
          <w:lang w:eastAsia="cs-CZ"/>
        </w:rPr>
        <w:tab/>
      </w:r>
      <w:r>
        <w:rPr>
          <w:rFonts w:ascii="Arial" w:eastAsia="Times New Roman" w:hAnsi="Arial" w:cs="Arial"/>
          <w:sz w:val="20"/>
          <w:szCs w:val="20"/>
          <w:lang w:eastAsia="cs-CZ"/>
        </w:rPr>
        <w:t>a</w:t>
      </w:r>
    </w:p>
    <w:p w:rsidR="0004344D" w:rsidRDefault="0004344D" w:rsidP="0004344D">
      <w:pPr>
        <w:numPr>
          <w:ilvl w:val="12"/>
          <w:numId w:val="0"/>
        </w:numPr>
        <w:spacing w:after="0" w:line="240" w:lineRule="auto"/>
        <w:rPr>
          <w:rFonts w:ascii="Arial" w:eastAsia="Times New Roman" w:hAnsi="Arial" w:cs="Arial"/>
          <w:b/>
          <w:sz w:val="20"/>
          <w:szCs w:val="24"/>
          <w:lang w:eastAsia="cs-CZ"/>
        </w:rPr>
      </w:pPr>
    </w:p>
    <w:p w:rsidR="0004344D" w:rsidRDefault="0004344D" w:rsidP="0004344D">
      <w:pPr>
        <w:pStyle w:val="Standard"/>
        <w:rPr>
          <w:rFonts w:ascii="Arial" w:hAnsi="Arial"/>
          <w:b/>
          <w:sz w:val="22"/>
          <w:szCs w:val="22"/>
        </w:rPr>
      </w:pPr>
      <w:r>
        <w:rPr>
          <w:rFonts w:ascii="Arial" w:hAnsi="Arial"/>
          <w:b/>
          <w:sz w:val="20"/>
          <w:szCs w:val="20"/>
        </w:rPr>
        <w:t xml:space="preserve"> </w:t>
      </w:r>
      <w:r>
        <w:rPr>
          <w:rFonts w:ascii="Arial" w:hAnsi="Arial"/>
          <w:b/>
          <w:sz w:val="22"/>
          <w:szCs w:val="22"/>
        </w:rPr>
        <w:t>Město Česká Kamenice</w:t>
      </w:r>
    </w:p>
    <w:p w:rsidR="0004344D" w:rsidRDefault="0004344D" w:rsidP="0004344D">
      <w:pPr>
        <w:pStyle w:val="Standard"/>
        <w:rPr>
          <w:rFonts w:ascii="Arial" w:hAnsi="Arial"/>
          <w:sz w:val="20"/>
          <w:szCs w:val="20"/>
        </w:rPr>
      </w:pPr>
      <w:r>
        <w:rPr>
          <w:rFonts w:ascii="Arial" w:hAnsi="Arial"/>
          <w:sz w:val="20"/>
          <w:szCs w:val="20"/>
        </w:rPr>
        <w:t xml:space="preserve"> se sídlem: Náměstí Míru 219, 407 </w:t>
      </w:r>
      <w:proofErr w:type="gramStart"/>
      <w:r>
        <w:rPr>
          <w:rFonts w:ascii="Arial" w:hAnsi="Arial"/>
          <w:sz w:val="20"/>
          <w:szCs w:val="20"/>
        </w:rPr>
        <w:t>21  Česká</w:t>
      </w:r>
      <w:proofErr w:type="gramEnd"/>
      <w:r>
        <w:rPr>
          <w:rFonts w:ascii="Arial" w:hAnsi="Arial"/>
          <w:sz w:val="20"/>
          <w:szCs w:val="20"/>
        </w:rPr>
        <w:t xml:space="preserve"> Kamenice </w:t>
      </w:r>
    </w:p>
    <w:p w:rsidR="0004344D" w:rsidRDefault="0004344D" w:rsidP="0004344D">
      <w:pPr>
        <w:pStyle w:val="Standard"/>
        <w:rPr>
          <w:rFonts w:ascii="Arial" w:hAnsi="Arial"/>
          <w:sz w:val="20"/>
          <w:szCs w:val="20"/>
        </w:rPr>
      </w:pPr>
      <w:r>
        <w:rPr>
          <w:rFonts w:ascii="Arial" w:hAnsi="Arial"/>
          <w:sz w:val="20"/>
          <w:szCs w:val="20"/>
        </w:rPr>
        <w:t xml:space="preserve"> statutární orgán: Jan </w:t>
      </w:r>
      <w:proofErr w:type="spellStart"/>
      <w:r>
        <w:rPr>
          <w:rFonts w:ascii="Arial" w:hAnsi="Arial"/>
          <w:sz w:val="20"/>
          <w:szCs w:val="20"/>
        </w:rPr>
        <w:t>Papajanovský</w:t>
      </w:r>
      <w:proofErr w:type="spellEnd"/>
      <w:r>
        <w:rPr>
          <w:rFonts w:ascii="Arial" w:hAnsi="Arial"/>
          <w:sz w:val="20"/>
          <w:szCs w:val="20"/>
        </w:rPr>
        <w:t>, starosta města</w:t>
      </w:r>
    </w:p>
    <w:p w:rsidR="0004344D" w:rsidRDefault="0004344D" w:rsidP="0004344D">
      <w:pPr>
        <w:spacing w:after="0"/>
        <w:rPr>
          <w:rFonts w:ascii="Arial" w:hAnsi="Arial" w:cs="Arial"/>
          <w:sz w:val="20"/>
          <w:szCs w:val="20"/>
          <w:lang w:eastAsia="cs-CZ"/>
        </w:rPr>
      </w:pPr>
      <w:r>
        <w:rPr>
          <w:rFonts w:ascii="Arial" w:hAnsi="Arial" w:cs="Arial"/>
          <w:sz w:val="20"/>
          <w:szCs w:val="20"/>
          <w:lang w:eastAsia="cs-CZ"/>
        </w:rPr>
        <w:t xml:space="preserve"> IČO: 00261220</w:t>
      </w:r>
    </w:p>
    <w:p w:rsidR="0004344D" w:rsidRDefault="0004344D" w:rsidP="0004344D">
      <w:pPr>
        <w:spacing w:after="0"/>
        <w:rPr>
          <w:rFonts w:ascii="Arial" w:hAnsi="Arial" w:cs="Arial"/>
          <w:sz w:val="20"/>
          <w:szCs w:val="20"/>
          <w:lang w:eastAsia="cs-CZ"/>
        </w:rPr>
      </w:pPr>
      <w:r>
        <w:rPr>
          <w:rFonts w:ascii="Arial" w:hAnsi="Arial" w:cs="Arial"/>
          <w:sz w:val="20"/>
          <w:szCs w:val="20"/>
          <w:lang w:eastAsia="cs-CZ"/>
        </w:rPr>
        <w:t xml:space="preserve"> DIČ: CZ00261220</w:t>
      </w:r>
    </w:p>
    <w:p w:rsidR="0004344D" w:rsidRDefault="0004344D" w:rsidP="0004344D">
      <w:pPr>
        <w:spacing w:after="0" w:line="240" w:lineRule="auto"/>
        <w:rPr>
          <w:rFonts w:ascii="Arial" w:eastAsia="Times New Roman" w:hAnsi="Arial" w:cs="Arial"/>
          <w:snapToGrid w:val="0"/>
          <w:sz w:val="20"/>
          <w:szCs w:val="20"/>
          <w:lang w:eastAsia="cs-CZ"/>
        </w:rPr>
      </w:pPr>
      <w:r>
        <w:rPr>
          <w:rFonts w:ascii="Arial" w:eastAsia="Times New Roman" w:hAnsi="Arial" w:cs="Arial"/>
          <w:snapToGrid w:val="0"/>
          <w:sz w:val="20"/>
          <w:szCs w:val="20"/>
          <w:lang w:eastAsia="cs-CZ"/>
        </w:rPr>
        <w:t xml:space="preserve"> bankovní spojení:</w:t>
      </w:r>
      <w:r>
        <w:rPr>
          <w:rFonts w:ascii="Arial" w:hAnsi="Arial" w:cs="Arial"/>
          <w:sz w:val="20"/>
          <w:szCs w:val="20"/>
        </w:rPr>
        <w:t xml:space="preserve"> Česká spořitelna a.s.    </w:t>
      </w:r>
      <w:r>
        <w:rPr>
          <w:rFonts w:ascii="Arial" w:eastAsia="Times New Roman" w:hAnsi="Arial" w:cs="Arial"/>
          <w:snapToGrid w:val="0"/>
          <w:sz w:val="20"/>
          <w:szCs w:val="20"/>
          <w:lang w:eastAsia="cs-CZ"/>
        </w:rPr>
        <w:t xml:space="preserve"> číslo účtu: 0921392379</w:t>
      </w:r>
      <w:r>
        <w:rPr>
          <w:rFonts w:ascii="Arial" w:hAnsi="Arial" w:cs="Arial"/>
          <w:sz w:val="20"/>
          <w:szCs w:val="20"/>
        </w:rPr>
        <w:t>/0800</w:t>
      </w:r>
    </w:p>
    <w:p w:rsidR="0004344D" w:rsidRDefault="0004344D" w:rsidP="0004344D">
      <w:pPr>
        <w:spacing w:after="0"/>
        <w:rPr>
          <w:rFonts w:ascii="Arial" w:hAnsi="Arial" w:cs="Arial"/>
          <w:sz w:val="20"/>
          <w:szCs w:val="20"/>
          <w:lang w:eastAsia="cs-CZ"/>
        </w:rPr>
      </w:pPr>
      <w:r>
        <w:rPr>
          <w:rFonts w:ascii="Arial" w:hAnsi="Arial" w:cs="Arial"/>
          <w:sz w:val="20"/>
          <w:szCs w:val="20"/>
          <w:lang w:eastAsia="cs-CZ"/>
        </w:rPr>
        <w:t xml:space="preserve"> Tel: </w:t>
      </w:r>
      <w:r>
        <w:rPr>
          <w:rFonts w:ascii="Arial" w:hAnsi="Arial" w:cs="Arial"/>
          <w:sz w:val="20"/>
          <w:szCs w:val="20"/>
        </w:rPr>
        <w:t>412 151 555</w:t>
      </w:r>
    </w:p>
    <w:p w:rsidR="0004344D" w:rsidRDefault="0004344D" w:rsidP="0004344D">
      <w:pPr>
        <w:spacing w:after="0"/>
        <w:rPr>
          <w:rFonts w:ascii="Arial" w:hAnsi="Arial" w:cs="Arial"/>
          <w:sz w:val="20"/>
          <w:szCs w:val="20"/>
        </w:rPr>
      </w:pPr>
      <w:r>
        <w:rPr>
          <w:rFonts w:ascii="Arial" w:hAnsi="Arial" w:cs="Arial"/>
          <w:sz w:val="20"/>
          <w:szCs w:val="20"/>
          <w:lang w:eastAsia="cs-CZ"/>
        </w:rPr>
        <w:t xml:space="preserve"> e-mail: posta@ceska-kamenice.cz</w:t>
      </w:r>
    </w:p>
    <w:p w:rsidR="0004344D" w:rsidRDefault="0004344D" w:rsidP="0004344D">
      <w:pPr>
        <w:spacing w:after="0"/>
        <w:rPr>
          <w:rFonts w:ascii="Arial" w:hAnsi="Arial" w:cs="Arial"/>
          <w:sz w:val="20"/>
          <w:szCs w:val="20"/>
        </w:rPr>
      </w:pPr>
      <w:r>
        <w:rPr>
          <w:rFonts w:ascii="Arial" w:hAnsi="Arial" w:cs="Arial"/>
          <w:sz w:val="20"/>
          <w:szCs w:val="20"/>
        </w:rPr>
        <w:t xml:space="preserve"> datová schránka:cu5bsdg</w:t>
      </w:r>
    </w:p>
    <w:p w:rsidR="0004344D" w:rsidRDefault="0004344D" w:rsidP="0004344D">
      <w:pPr>
        <w:tabs>
          <w:tab w:val="left" w:pos="567"/>
        </w:tabs>
        <w:spacing w:after="0" w:line="240" w:lineRule="auto"/>
        <w:rPr>
          <w:rFonts w:ascii="Arial" w:eastAsia="Times New Roman" w:hAnsi="Arial" w:cs="Arial"/>
          <w:sz w:val="20"/>
          <w:szCs w:val="20"/>
        </w:rPr>
      </w:pPr>
      <w:r>
        <w:rPr>
          <w:rFonts w:ascii="Arial" w:hAnsi="Arial" w:cs="Arial"/>
          <w:sz w:val="20"/>
          <w:szCs w:val="20"/>
          <w:lang w:eastAsia="cs-CZ"/>
        </w:rPr>
        <w:t xml:space="preserve"> </w:t>
      </w:r>
      <w:r>
        <w:rPr>
          <w:rFonts w:ascii="Arial" w:eastAsia="Times New Roman" w:hAnsi="Arial" w:cs="Arial"/>
          <w:sz w:val="20"/>
          <w:szCs w:val="20"/>
        </w:rPr>
        <w:t xml:space="preserve">ve věcech technických: Tomáš Bartoň, investiční technik, telefon: 770 193 331, </w:t>
      </w:r>
    </w:p>
    <w:p w:rsidR="0004344D" w:rsidRDefault="0004344D" w:rsidP="0004344D">
      <w:pPr>
        <w:tabs>
          <w:tab w:val="left" w:pos="567"/>
        </w:tabs>
        <w:spacing w:after="0" w:line="240" w:lineRule="auto"/>
        <w:rPr>
          <w:rFonts w:ascii="Arial" w:eastAsia="Times New Roman" w:hAnsi="Arial" w:cs="Arial"/>
          <w:sz w:val="20"/>
          <w:szCs w:val="20"/>
        </w:rPr>
      </w:pPr>
      <w:r>
        <w:rPr>
          <w:rFonts w:ascii="Arial" w:eastAsia="Times New Roman" w:hAnsi="Arial" w:cs="Arial"/>
          <w:sz w:val="20"/>
          <w:szCs w:val="20"/>
        </w:rPr>
        <w:t xml:space="preserve"> e-mail: t.barton@ceska-kamenice.cz</w:t>
      </w:r>
    </w:p>
    <w:p w:rsidR="0004344D" w:rsidRDefault="0004344D" w:rsidP="0004344D">
      <w:p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 (dále </w:t>
      </w:r>
      <w:proofErr w:type="gramStart"/>
      <w:r>
        <w:rPr>
          <w:rFonts w:ascii="Arial" w:eastAsia="Times New Roman" w:hAnsi="Arial" w:cs="Arial"/>
          <w:sz w:val="20"/>
          <w:szCs w:val="20"/>
          <w:lang w:eastAsia="cs-CZ"/>
        </w:rPr>
        <w:t xml:space="preserve">jen  </w:t>
      </w:r>
      <w:r>
        <w:rPr>
          <w:rFonts w:ascii="Arial" w:eastAsia="Times New Roman" w:hAnsi="Arial" w:cs="Arial"/>
          <w:b/>
          <w:bCs/>
          <w:iCs/>
          <w:sz w:val="20"/>
          <w:szCs w:val="20"/>
          <w:lang w:eastAsia="cs-CZ"/>
        </w:rPr>
        <w:t>budoucí</w:t>
      </w:r>
      <w:proofErr w:type="gramEnd"/>
      <w:r>
        <w:rPr>
          <w:rFonts w:ascii="Arial" w:eastAsia="Times New Roman" w:hAnsi="Arial" w:cs="Arial"/>
          <w:b/>
          <w:bCs/>
          <w:iCs/>
          <w:sz w:val="20"/>
          <w:szCs w:val="20"/>
          <w:lang w:eastAsia="cs-CZ"/>
        </w:rPr>
        <w:t xml:space="preserve"> </w:t>
      </w:r>
      <w:r>
        <w:rPr>
          <w:rFonts w:ascii="Arial" w:eastAsia="Times New Roman" w:hAnsi="Arial" w:cs="Arial"/>
          <w:b/>
          <w:sz w:val="20"/>
          <w:szCs w:val="20"/>
          <w:lang w:eastAsia="cs-CZ"/>
        </w:rPr>
        <w:t>oprávněný</w:t>
      </w:r>
      <w:r>
        <w:rPr>
          <w:rFonts w:ascii="Arial" w:eastAsia="Times New Roman" w:hAnsi="Arial" w:cs="Arial"/>
          <w:sz w:val="20"/>
          <w:szCs w:val="20"/>
          <w:lang w:eastAsia="cs-CZ"/>
        </w:rPr>
        <w:t>)</w:t>
      </w:r>
    </w:p>
    <w:p w:rsidR="0004344D" w:rsidRDefault="0004344D" w:rsidP="0004344D">
      <w:pPr>
        <w:tabs>
          <w:tab w:val="center" w:pos="4536"/>
        </w:tabs>
        <w:spacing w:after="0" w:line="240" w:lineRule="auto"/>
        <w:jc w:val="both"/>
        <w:rPr>
          <w:rFonts w:ascii="Arial" w:eastAsia="Times New Roman" w:hAnsi="Arial" w:cs="Arial"/>
          <w:b/>
          <w:szCs w:val="24"/>
          <w:lang w:eastAsia="cs-CZ"/>
        </w:rPr>
      </w:pPr>
      <w:r>
        <w:rPr>
          <w:rFonts w:ascii="Arial" w:eastAsia="Times New Roman" w:hAnsi="Arial" w:cs="Arial"/>
          <w:b/>
          <w:szCs w:val="24"/>
          <w:lang w:eastAsia="cs-CZ"/>
        </w:rPr>
        <w:tab/>
      </w:r>
    </w:p>
    <w:p w:rsidR="0004344D" w:rsidRDefault="0004344D" w:rsidP="0004344D">
      <w:pPr>
        <w:tabs>
          <w:tab w:val="center" w:pos="4536"/>
        </w:tabs>
        <w:spacing w:after="0" w:line="240" w:lineRule="auto"/>
        <w:jc w:val="both"/>
        <w:rPr>
          <w:rFonts w:ascii="Arial" w:eastAsia="Times New Roman" w:hAnsi="Arial" w:cs="Arial"/>
          <w:szCs w:val="24"/>
          <w:lang w:eastAsia="cs-CZ"/>
        </w:rPr>
      </w:pPr>
    </w:p>
    <w:p w:rsidR="0004344D" w:rsidRDefault="0004344D" w:rsidP="0004344D">
      <w:pPr>
        <w:tabs>
          <w:tab w:val="center" w:pos="4536"/>
        </w:tabs>
        <w:spacing w:after="0" w:line="240" w:lineRule="auto"/>
        <w:jc w:val="both"/>
        <w:rPr>
          <w:rFonts w:ascii="Arial" w:eastAsia="Times New Roman" w:hAnsi="Arial" w:cs="Arial"/>
          <w:szCs w:val="24"/>
          <w:lang w:eastAsia="cs-CZ"/>
        </w:rPr>
      </w:pPr>
    </w:p>
    <w:p w:rsidR="0004344D" w:rsidRDefault="0004344D" w:rsidP="0004344D">
      <w:pPr>
        <w:tabs>
          <w:tab w:val="center" w:pos="4536"/>
        </w:tabs>
        <w:spacing w:after="0" w:line="240" w:lineRule="auto"/>
        <w:jc w:val="both"/>
        <w:rPr>
          <w:rFonts w:ascii="Arial" w:eastAsia="Times New Roman" w:hAnsi="Arial" w:cs="Arial"/>
          <w:b/>
          <w:szCs w:val="24"/>
          <w:lang w:eastAsia="cs-CZ"/>
        </w:rPr>
      </w:pPr>
      <w:r>
        <w:rPr>
          <w:rFonts w:ascii="Arial" w:eastAsia="Times New Roman" w:hAnsi="Arial" w:cs="Arial"/>
          <w:szCs w:val="24"/>
          <w:lang w:eastAsia="cs-CZ"/>
        </w:rPr>
        <w:tab/>
      </w:r>
      <w:r>
        <w:rPr>
          <w:rFonts w:ascii="Arial" w:eastAsia="Times New Roman" w:hAnsi="Arial" w:cs="Arial"/>
          <w:b/>
          <w:szCs w:val="24"/>
          <w:lang w:eastAsia="cs-CZ"/>
        </w:rPr>
        <w:t>I.</w:t>
      </w:r>
    </w:p>
    <w:p w:rsidR="0004344D" w:rsidRDefault="0004344D" w:rsidP="0004344D">
      <w:pPr>
        <w:tabs>
          <w:tab w:val="center" w:pos="4536"/>
        </w:tabs>
        <w:spacing w:after="0" w:line="240" w:lineRule="auto"/>
        <w:jc w:val="both"/>
        <w:rPr>
          <w:rFonts w:ascii="Arial" w:eastAsia="Times New Roman" w:hAnsi="Arial" w:cs="Arial"/>
          <w:szCs w:val="24"/>
          <w:lang w:eastAsia="cs-CZ"/>
        </w:rPr>
      </w:pPr>
      <w:r>
        <w:rPr>
          <w:rFonts w:ascii="Arial" w:eastAsia="Times New Roman" w:hAnsi="Arial" w:cs="Arial"/>
          <w:b/>
          <w:szCs w:val="24"/>
          <w:lang w:eastAsia="cs-CZ"/>
        </w:rPr>
        <w:tab/>
        <w:t>Prohlášení o právním a faktickém stavu</w:t>
      </w:r>
    </w:p>
    <w:p w:rsidR="0004344D" w:rsidRDefault="0004344D" w:rsidP="0004344D">
      <w:pPr>
        <w:spacing w:after="0" w:line="240" w:lineRule="auto"/>
        <w:ind w:left="360" w:hanging="360"/>
        <w:jc w:val="both"/>
        <w:rPr>
          <w:rFonts w:ascii="Arial" w:eastAsia="Times New Roman" w:hAnsi="Arial" w:cs="Arial"/>
          <w:sz w:val="20"/>
          <w:szCs w:val="20"/>
          <w:lang w:eastAsia="cs-CZ"/>
        </w:rPr>
      </w:pPr>
      <w:r>
        <w:rPr>
          <w:rFonts w:ascii="Arial" w:eastAsia="Times New Roman" w:hAnsi="Arial" w:cs="Arial"/>
          <w:lang w:eastAsia="cs-CZ"/>
        </w:rPr>
        <w:t xml:space="preserve">1. </w:t>
      </w:r>
      <w:r>
        <w:rPr>
          <w:rFonts w:ascii="Arial" w:eastAsia="Times New Roman" w:hAnsi="Arial" w:cs="Arial"/>
          <w:lang w:eastAsia="cs-CZ"/>
        </w:rPr>
        <w:tab/>
      </w:r>
      <w:r>
        <w:rPr>
          <w:rFonts w:ascii="Arial" w:eastAsia="Times New Roman" w:hAnsi="Arial" w:cs="Arial"/>
          <w:sz w:val="20"/>
          <w:szCs w:val="20"/>
          <w:lang w:eastAsia="cs-CZ"/>
        </w:rPr>
        <w:t xml:space="preserve">Budoucí povinný má právo hospodařit s majetkem státu – s pozemkem v </w:t>
      </w:r>
      <w:r>
        <w:rPr>
          <w:rFonts w:ascii="Arial" w:eastAsia="Times New Roman" w:hAnsi="Arial" w:cs="Arial"/>
          <w:b/>
          <w:sz w:val="20"/>
          <w:szCs w:val="20"/>
          <w:lang w:eastAsia="cs-CZ"/>
        </w:rPr>
        <w:t>katastrálním území</w:t>
      </w:r>
      <w:r>
        <w:rPr>
          <w:rFonts w:ascii="Arial" w:eastAsia="Times New Roman" w:hAnsi="Arial" w:cs="Arial"/>
          <w:sz w:val="20"/>
          <w:szCs w:val="20"/>
          <w:lang w:eastAsia="cs-CZ"/>
        </w:rPr>
        <w:t xml:space="preserve"> </w:t>
      </w:r>
      <w:proofErr w:type="gramStart"/>
      <w:r w:rsidRPr="0004344D">
        <w:rPr>
          <w:rFonts w:ascii="Arial" w:eastAsia="Times New Roman" w:hAnsi="Arial" w:cs="Arial"/>
          <w:b/>
          <w:sz w:val="20"/>
          <w:szCs w:val="20"/>
          <w:lang w:eastAsia="cs-CZ"/>
        </w:rPr>
        <w:t xml:space="preserve">Dolní </w:t>
      </w:r>
      <w:r w:rsidRPr="0004344D">
        <w:rPr>
          <w:rFonts w:ascii="Arial" w:eastAsia="Times New Roman" w:hAnsi="Arial" w:cs="Arial"/>
          <w:b/>
          <w:sz w:val="20"/>
          <w:szCs w:val="20"/>
          <w:lang w:eastAsia="cs-CZ"/>
        </w:rPr>
        <w:t xml:space="preserve"> Kamenice</w:t>
      </w:r>
      <w:proofErr w:type="gramEnd"/>
      <w:r>
        <w:rPr>
          <w:rFonts w:ascii="Arial" w:eastAsia="Times New Roman" w:hAnsi="Arial" w:cs="Arial"/>
          <w:b/>
          <w:sz w:val="20"/>
          <w:szCs w:val="20"/>
          <w:lang w:eastAsia="cs-CZ"/>
        </w:rPr>
        <w:t xml:space="preserve">, </w:t>
      </w:r>
      <w:r>
        <w:rPr>
          <w:rFonts w:ascii="Arial" w:eastAsia="Times New Roman" w:hAnsi="Arial" w:cs="Arial"/>
          <w:sz w:val="20"/>
          <w:szCs w:val="20"/>
          <w:lang w:eastAsia="cs-CZ"/>
        </w:rPr>
        <w:t>obec Česká Kamenice</w:t>
      </w:r>
      <w:r>
        <w:rPr>
          <w:rFonts w:ascii="Arial" w:eastAsia="Times New Roman" w:hAnsi="Arial" w:cs="Arial"/>
          <w:b/>
          <w:sz w:val="20"/>
          <w:szCs w:val="20"/>
          <w:lang w:eastAsia="cs-CZ"/>
        </w:rPr>
        <w:t>, p</w:t>
      </w:r>
      <w:r>
        <w:rPr>
          <w:rFonts w:ascii="Arial" w:eastAsia="Times New Roman" w:hAnsi="Arial" w:cs="Arial"/>
          <w:b/>
          <w:noProof/>
          <w:sz w:val="20"/>
          <w:szCs w:val="20"/>
          <w:lang w:eastAsia="cs-CZ"/>
        </w:rPr>
        <w:t xml:space="preserve">. p. č. </w:t>
      </w:r>
      <w:r>
        <w:rPr>
          <w:rFonts w:ascii="Arial" w:eastAsia="Times New Roman" w:hAnsi="Arial" w:cs="Arial"/>
          <w:b/>
          <w:noProof/>
          <w:sz w:val="20"/>
          <w:szCs w:val="20"/>
          <w:lang w:eastAsia="cs-CZ"/>
        </w:rPr>
        <w:t>1165</w:t>
      </w:r>
      <w:r>
        <w:rPr>
          <w:rFonts w:ascii="Arial" w:eastAsia="Times New Roman" w:hAnsi="Arial" w:cs="Arial"/>
          <w:b/>
          <w:noProof/>
          <w:sz w:val="20"/>
          <w:szCs w:val="20"/>
          <w:lang w:eastAsia="cs-CZ"/>
        </w:rPr>
        <w:t xml:space="preserve"> </w:t>
      </w:r>
      <w:r>
        <w:rPr>
          <w:rFonts w:ascii="Arial" w:eastAsia="Times New Roman" w:hAnsi="Arial" w:cs="Arial"/>
          <w:noProof/>
          <w:sz w:val="20"/>
          <w:szCs w:val="20"/>
          <w:lang w:eastAsia="cs-CZ"/>
        </w:rPr>
        <w:t xml:space="preserve">o výměře </w:t>
      </w:r>
      <w:r>
        <w:rPr>
          <w:rFonts w:ascii="Arial" w:eastAsia="Times New Roman" w:hAnsi="Arial" w:cs="Arial"/>
          <w:noProof/>
          <w:sz w:val="20"/>
          <w:szCs w:val="20"/>
          <w:lang w:eastAsia="cs-CZ"/>
        </w:rPr>
        <w:t>28949</w:t>
      </w:r>
      <w:r>
        <w:rPr>
          <w:rFonts w:ascii="Arial" w:eastAsia="Times New Roman" w:hAnsi="Arial" w:cs="Arial"/>
          <w:noProof/>
          <w:sz w:val="20"/>
          <w:szCs w:val="20"/>
          <w:lang w:eastAsia="cs-CZ"/>
        </w:rPr>
        <w:t xml:space="preserve"> </w:t>
      </w:r>
      <w:r>
        <w:rPr>
          <w:rFonts w:ascii="Arial" w:eastAsia="Times New Roman" w:hAnsi="Arial" w:cs="Arial"/>
          <w:sz w:val="20"/>
          <w:szCs w:val="20"/>
          <w:lang w:eastAsia="cs-CZ"/>
        </w:rPr>
        <w:t>m</w:t>
      </w:r>
      <w:r>
        <w:rPr>
          <w:rFonts w:ascii="Arial" w:eastAsia="Times New Roman" w:hAnsi="Arial" w:cs="Arial"/>
          <w:sz w:val="20"/>
          <w:szCs w:val="20"/>
          <w:vertAlign w:val="superscript"/>
          <w:lang w:eastAsia="cs-CZ"/>
        </w:rPr>
        <w:t>2</w:t>
      </w:r>
      <w:r>
        <w:rPr>
          <w:rFonts w:ascii="Arial" w:eastAsia="Times New Roman" w:hAnsi="Arial" w:cs="Arial"/>
          <w:sz w:val="20"/>
          <w:szCs w:val="20"/>
          <w:lang w:eastAsia="cs-CZ"/>
        </w:rPr>
        <w:t xml:space="preserve"> – vodní</w:t>
      </w:r>
      <w:r>
        <w:rPr>
          <w:rFonts w:ascii="Arial" w:eastAsia="Times New Roman" w:hAnsi="Arial" w:cs="Arial"/>
          <w:noProof/>
          <w:sz w:val="20"/>
          <w:szCs w:val="20"/>
          <w:lang w:eastAsia="cs-CZ"/>
        </w:rPr>
        <w:t xml:space="preserve"> plocha.</w:t>
      </w:r>
    </w:p>
    <w:p w:rsidR="0004344D" w:rsidRDefault="0004344D" w:rsidP="0004344D">
      <w:pPr>
        <w:spacing w:after="0" w:line="240" w:lineRule="auto"/>
        <w:ind w:left="360" w:hanging="360"/>
        <w:jc w:val="both"/>
        <w:rPr>
          <w:rFonts w:ascii="Arial" w:eastAsia="Times New Roman" w:hAnsi="Arial" w:cs="Arial"/>
          <w:bCs/>
          <w:sz w:val="20"/>
          <w:szCs w:val="20"/>
          <w:lang w:eastAsia="cs-CZ"/>
        </w:rPr>
      </w:pPr>
      <w:r>
        <w:rPr>
          <w:rFonts w:ascii="Arial" w:eastAsia="Times New Roman" w:hAnsi="Arial" w:cs="Arial"/>
          <w:sz w:val="20"/>
          <w:szCs w:val="20"/>
          <w:lang w:eastAsia="cs-CZ"/>
        </w:rPr>
        <w:tab/>
        <w:t xml:space="preserve">Pozemek je zapsán na </w:t>
      </w:r>
      <w:r>
        <w:rPr>
          <w:rFonts w:ascii="Arial" w:eastAsia="Times New Roman" w:hAnsi="Arial" w:cs="Arial"/>
          <w:b/>
          <w:sz w:val="20"/>
          <w:szCs w:val="20"/>
          <w:lang w:eastAsia="cs-CZ"/>
        </w:rPr>
        <w:t>LV č. 77</w:t>
      </w:r>
      <w:r>
        <w:rPr>
          <w:rFonts w:ascii="Arial" w:eastAsia="Times New Roman" w:hAnsi="Arial" w:cs="Arial"/>
          <w:b/>
          <w:sz w:val="20"/>
          <w:szCs w:val="20"/>
          <w:lang w:eastAsia="cs-CZ"/>
        </w:rPr>
        <w:t>5</w:t>
      </w:r>
      <w:r>
        <w:rPr>
          <w:rFonts w:ascii="Arial" w:eastAsia="Times New Roman" w:hAnsi="Arial" w:cs="Arial"/>
          <w:b/>
          <w:sz w:val="20"/>
          <w:szCs w:val="20"/>
          <w:lang w:eastAsia="cs-CZ"/>
        </w:rPr>
        <w:t xml:space="preserve"> </w:t>
      </w:r>
      <w:r>
        <w:rPr>
          <w:rFonts w:ascii="Arial" w:eastAsia="Times New Roman" w:hAnsi="Arial" w:cs="Arial"/>
          <w:sz w:val="20"/>
          <w:szCs w:val="20"/>
          <w:lang w:eastAsia="cs-CZ"/>
        </w:rPr>
        <w:t xml:space="preserve">vedeném pro katastrální území </w:t>
      </w:r>
      <w:r>
        <w:rPr>
          <w:rFonts w:ascii="Arial" w:eastAsia="Times New Roman" w:hAnsi="Arial" w:cs="Arial"/>
          <w:sz w:val="20"/>
          <w:szCs w:val="20"/>
          <w:lang w:eastAsia="cs-CZ"/>
        </w:rPr>
        <w:t>Dolní Kamenice,</w:t>
      </w:r>
      <w:r>
        <w:rPr>
          <w:rFonts w:ascii="Arial" w:eastAsia="Times New Roman" w:hAnsi="Arial" w:cs="Arial"/>
          <w:sz w:val="20"/>
          <w:szCs w:val="20"/>
          <w:lang w:eastAsia="cs-CZ"/>
        </w:rPr>
        <w:t xml:space="preserve"> obec Česká Kamenice u</w:t>
      </w:r>
      <w:r>
        <w:rPr>
          <w:rFonts w:ascii="Arial" w:eastAsia="Times New Roman" w:hAnsi="Arial" w:cs="Arial"/>
          <w:b/>
          <w:sz w:val="20"/>
          <w:szCs w:val="20"/>
          <w:lang w:eastAsia="cs-CZ"/>
        </w:rPr>
        <w:t xml:space="preserve"> </w:t>
      </w:r>
      <w:r>
        <w:rPr>
          <w:rFonts w:ascii="Arial" w:eastAsia="Times New Roman" w:hAnsi="Arial" w:cs="Arial"/>
          <w:bCs/>
          <w:sz w:val="20"/>
          <w:szCs w:val="20"/>
          <w:lang w:eastAsia="cs-CZ"/>
        </w:rPr>
        <w:t>Katastrálního úřadu pro Ústecký kraj, Katastrální pracoviště Děčín.</w:t>
      </w:r>
    </w:p>
    <w:p w:rsidR="0004344D" w:rsidRDefault="0004344D" w:rsidP="0004344D">
      <w:pPr>
        <w:spacing w:after="0" w:line="240" w:lineRule="auto"/>
        <w:ind w:left="360"/>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(dále jen </w:t>
      </w:r>
      <w:r>
        <w:rPr>
          <w:rFonts w:ascii="Arial" w:eastAsia="Times New Roman" w:hAnsi="Arial" w:cs="Arial"/>
          <w:b/>
          <w:i/>
          <w:sz w:val="20"/>
          <w:szCs w:val="20"/>
          <w:lang w:eastAsia="cs-CZ"/>
        </w:rPr>
        <w:t>služebný pozemek</w:t>
      </w:r>
      <w:r>
        <w:rPr>
          <w:rFonts w:ascii="Arial" w:eastAsia="Times New Roman" w:hAnsi="Arial" w:cs="Arial"/>
          <w:sz w:val="20"/>
          <w:szCs w:val="20"/>
          <w:lang w:eastAsia="cs-CZ"/>
        </w:rPr>
        <w:t>)</w:t>
      </w:r>
    </w:p>
    <w:p w:rsidR="0004344D" w:rsidRDefault="0004344D" w:rsidP="0004344D">
      <w:pPr>
        <w:tabs>
          <w:tab w:val="center" w:pos="4536"/>
        </w:tabs>
        <w:spacing w:after="0" w:line="240" w:lineRule="auto"/>
        <w:jc w:val="both"/>
        <w:rPr>
          <w:rFonts w:ascii="Arial" w:eastAsia="Times New Roman" w:hAnsi="Arial" w:cs="Arial"/>
          <w:sz w:val="20"/>
          <w:szCs w:val="20"/>
          <w:lang w:eastAsia="cs-CZ"/>
        </w:rPr>
      </w:pPr>
    </w:p>
    <w:p w:rsidR="0004344D" w:rsidRDefault="0004344D" w:rsidP="0004344D">
      <w:pPr>
        <w:tabs>
          <w:tab w:val="center" w:pos="4536"/>
        </w:tabs>
        <w:spacing w:after="0" w:line="240" w:lineRule="auto"/>
        <w:jc w:val="both"/>
        <w:rPr>
          <w:rFonts w:ascii="Arial" w:eastAsia="Times New Roman" w:hAnsi="Arial" w:cs="Arial"/>
          <w:sz w:val="20"/>
          <w:szCs w:val="20"/>
          <w:lang w:eastAsia="cs-CZ"/>
        </w:rPr>
      </w:pPr>
    </w:p>
    <w:p w:rsidR="0004344D" w:rsidRDefault="0004344D" w:rsidP="0004344D">
      <w:pPr>
        <w:tabs>
          <w:tab w:val="center" w:pos="4536"/>
        </w:tabs>
        <w:spacing w:after="0" w:line="240" w:lineRule="auto"/>
        <w:jc w:val="both"/>
        <w:rPr>
          <w:rFonts w:ascii="Arial" w:eastAsia="Times New Roman" w:hAnsi="Arial" w:cs="Arial"/>
          <w:b/>
          <w:szCs w:val="24"/>
          <w:lang w:eastAsia="cs-CZ"/>
        </w:rPr>
      </w:pPr>
      <w:r>
        <w:rPr>
          <w:rFonts w:ascii="Arial" w:eastAsia="Times New Roman" w:hAnsi="Arial" w:cs="Arial"/>
          <w:szCs w:val="24"/>
          <w:lang w:eastAsia="cs-CZ"/>
        </w:rPr>
        <w:tab/>
      </w:r>
      <w:r>
        <w:rPr>
          <w:rFonts w:ascii="Arial" w:eastAsia="Times New Roman" w:hAnsi="Arial" w:cs="Arial"/>
          <w:b/>
          <w:szCs w:val="24"/>
          <w:lang w:eastAsia="cs-CZ"/>
        </w:rPr>
        <w:t>II.</w:t>
      </w:r>
    </w:p>
    <w:p w:rsidR="0004344D" w:rsidRDefault="0004344D" w:rsidP="0004344D">
      <w:pPr>
        <w:keepNext/>
        <w:tabs>
          <w:tab w:val="center" w:pos="4536"/>
        </w:tabs>
        <w:spacing w:after="0" w:line="240" w:lineRule="auto"/>
        <w:jc w:val="both"/>
        <w:outlineLvl w:val="1"/>
        <w:rPr>
          <w:rFonts w:ascii="Arial" w:eastAsia="Times New Roman" w:hAnsi="Arial" w:cs="Arial"/>
          <w:b/>
          <w:szCs w:val="24"/>
          <w:lang w:eastAsia="cs-CZ"/>
        </w:rPr>
      </w:pPr>
      <w:r>
        <w:rPr>
          <w:rFonts w:ascii="Arial" w:eastAsia="Times New Roman" w:hAnsi="Arial" w:cs="Arial"/>
          <w:b/>
          <w:szCs w:val="24"/>
          <w:lang w:eastAsia="cs-CZ"/>
        </w:rPr>
        <w:tab/>
        <w:t>Předmět smlouvy</w:t>
      </w:r>
    </w:p>
    <w:p w:rsidR="0004344D" w:rsidRDefault="0004344D" w:rsidP="0004344D">
      <w:pPr>
        <w:tabs>
          <w:tab w:val="left" w:pos="360"/>
        </w:tabs>
        <w:spacing w:after="0" w:line="240" w:lineRule="auto"/>
        <w:ind w:left="360" w:hanging="360"/>
        <w:jc w:val="both"/>
        <w:rPr>
          <w:rFonts w:ascii="Arial" w:eastAsia="Times New Roman" w:hAnsi="Arial" w:cs="Arial"/>
          <w:sz w:val="20"/>
          <w:szCs w:val="20"/>
          <w:lang w:eastAsia="cs-CZ"/>
        </w:rPr>
      </w:pPr>
      <w:r>
        <w:rPr>
          <w:rFonts w:ascii="Arial" w:eastAsia="Times New Roman" w:hAnsi="Arial" w:cs="Arial"/>
          <w:lang w:eastAsia="cs-CZ"/>
        </w:rPr>
        <w:t>1.</w:t>
      </w:r>
      <w:r>
        <w:rPr>
          <w:rFonts w:ascii="Arial" w:eastAsia="Times New Roman" w:hAnsi="Arial" w:cs="Arial"/>
          <w:sz w:val="24"/>
          <w:szCs w:val="24"/>
          <w:lang w:eastAsia="cs-CZ"/>
        </w:rPr>
        <w:t xml:space="preserve"> </w:t>
      </w:r>
      <w:r>
        <w:rPr>
          <w:rFonts w:ascii="Arial" w:eastAsia="Times New Roman" w:hAnsi="Arial" w:cs="Arial"/>
          <w:sz w:val="20"/>
          <w:szCs w:val="20"/>
          <w:lang w:eastAsia="cs-CZ"/>
        </w:rPr>
        <w:tab/>
        <w:t xml:space="preserve">Podle ustanovení § 1257 a § 1785 a násl. zákona č. 89/2012 Sb. (občanský zákoník) v platném znění uzavírají účastníci smlouvu o budoucí smlouvě o služebnosti, podle které bude zřízena budoucímu oprávněnému jako vlastníku a provozovateli stavby </w:t>
      </w:r>
      <w:r>
        <w:rPr>
          <w:rFonts w:ascii="Arial" w:eastAsia="Times New Roman" w:hAnsi="Arial" w:cs="Arial"/>
          <w:b/>
          <w:sz w:val="20"/>
          <w:szCs w:val="20"/>
          <w:lang w:eastAsia="cs-CZ"/>
        </w:rPr>
        <w:t>„</w:t>
      </w:r>
      <w:r>
        <w:rPr>
          <w:rFonts w:ascii="Arial" w:eastAsia="Times New Roman" w:hAnsi="Arial" w:cs="Arial"/>
          <w:b/>
          <w:sz w:val="20"/>
          <w:szCs w:val="20"/>
          <w:lang w:eastAsia="cs-CZ"/>
        </w:rPr>
        <w:t>Bytový dům Česká Kamenice</w:t>
      </w:r>
      <w:r>
        <w:rPr>
          <w:rFonts w:ascii="Arial" w:eastAsia="Times New Roman" w:hAnsi="Arial" w:cs="Arial"/>
          <w:b/>
          <w:sz w:val="20"/>
          <w:szCs w:val="20"/>
          <w:lang w:eastAsia="cs-CZ"/>
        </w:rPr>
        <w:t>“</w:t>
      </w:r>
      <w:r>
        <w:rPr>
          <w:rFonts w:ascii="Arial" w:eastAsia="Times New Roman" w:hAnsi="Arial" w:cs="Arial"/>
          <w:sz w:val="20"/>
          <w:szCs w:val="20"/>
          <w:lang w:eastAsia="cs-CZ"/>
        </w:rPr>
        <w:t xml:space="preserve"> služebnost spočívající v oprávnění zřídit a provozovat stavbu – </w:t>
      </w:r>
      <w:proofErr w:type="spellStart"/>
      <w:r>
        <w:rPr>
          <w:rFonts w:ascii="Arial" w:eastAsia="Times New Roman" w:hAnsi="Arial" w:cs="Arial"/>
          <w:sz w:val="20"/>
          <w:szCs w:val="20"/>
          <w:lang w:eastAsia="cs-CZ"/>
        </w:rPr>
        <w:t>výustní</w:t>
      </w:r>
      <w:proofErr w:type="spellEnd"/>
      <w:r>
        <w:rPr>
          <w:rFonts w:ascii="Arial" w:eastAsia="Times New Roman" w:hAnsi="Arial" w:cs="Arial"/>
          <w:sz w:val="20"/>
          <w:szCs w:val="20"/>
          <w:lang w:eastAsia="cs-CZ"/>
        </w:rPr>
        <w:t xml:space="preserve"> objekt </w:t>
      </w:r>
      <w:r w:rsidR="00054F1E">
        <w:rPr>
          <w:rFonts w:ascii="Arial" w:eastAsia="Times New Roman" w:hAnsi="Arial" w:cs="Arial"/>
          <w:sz w:val="20"/>
          <w:szCs w:val="20"/>
          <w:lang w:eastAsia="cs-CZ"/>
        </w:rPr>
        <w:t>na přebytek dešťových vod s </w:t>
      </w:r>
      <w:proofErr w:type="spellStart"/>
      <w:r w:rsidR="00054F1E">
        <w:rPr>
          <w:rFonts w:ascii="Arial" w:eastAsia="Times New Roman" w:hAnsi="Arial" w:cs="Arial"/>
          <w:sz w:val="20"/>
          <w:szCs w:val="20"/>
          <w:lang w:eastAsia="cs-CZ"/>
        </w:rPr>
        <w:t>výustěním</w:t>
      </w:r>
      <w:proofErr w:type="spellEnd"/>
      <w:r w:rsidR="00054F1E">
        <w:rPr>
          <w:rFonts w:ascii="Arial" w:eastAsia="Times New Roman" w:hAnsi="Arial" w:cs="Arial"/>
          <w:sz w:val="20"/>
          <w:szCs w:val="20"/>
          <w:lang w:eastAsia="cs-CZ"/>
        </w:rPr>
        <w:t xml:space="preserve"> do VT </w:t>
      </w:r>
      <w:r>
        <w:rPr>
          <w:rFonts w:ascii="Arial" w:eastAsia="Times New Roman" w:hAnsi="Arial" w:cs="Arial"/>
          <w:sz w:val="20"/>
          <w:szCs w:val="20"/>
          <w:lang w:eastAsia="cs-CZ"/>
        </w:rPr>
        <w:t>Kamenice.</w:t>
      </w:r>
    </w:p>
    <w:p w:rsidR="0004344D" w:rsidRDefault="0004344D" w:rsidP="0004344D">
      <w:pPr>
        <w:tabs>
          <w:tab w:val="left" w:pos="360"/>
        </w:tabs>
        <w:spacing w:after="0" w:line="240" w:lineRule="auto"/>
        <w:ind w:left="360" w:hanging="360"/>
        <w:jc w:val="both"/>
        <w:rPr>
          <w:rFonts w:ascii="Arial" w:eastAsia="Times New Roman" w:hAnsi="Arial" w:cs="Arial"/>
          <w:sz w:val="20"/>
          <w:szCs w:val="20"/>
          <w:lang w:eastAsia="cs-CZ"/>
        </w:rPr>
      </w:pPr>
      <w:r>
        <w:rPr>
          <w:rFonts w:ascii="Arial" w:eastAsia="Times New Roman" w:hAnsi="Arial" w:cs="Arial"/>
          <w:sz w:val="20"/>
          <w:szCs w:val="20"/>
          <w:lang w:eastAsia="cs-CZ"/>
        </w:rPr>
        <w:t>2.</w:t>
      </w:r>
      <w:r>
        <w:rPr>
          <w:rFonts w:ascii="Arial" w:eastAsia="Times New Roman" w:hAnsi="Arial" w:cs="Arial"/>
          <w:sz w:val="20"/>
          <w:szCs w:val="20"/>
          <w:lang w:eastAsia="cs-CZ"/>
        </w:rPr>
        <w:tab/>
        <w:t xml:space="preserve">Tato smlouva o smlouvě budoucí je smluvními stranami uzavírána za účelem vydání stavebního povolení, na jehož základě budou objekty vybudovány na služebném pozemku, za dodržení podmínek daných ve vyjádření Povodí Ohře, státního podniku ze dne </w:t>
      </w:r>
      <w:r w:rsidR="00054F1E">
        <w:rPr>
          <w:rFonts w:ascii="Arial" w:eastAsia="Times New Roman" w:hAnsi="Arial" w:cs="Arial"/>
          <w:sz w:val="20"/>
          <w:szCs w:val="20"/>
          <w:lang w:eastAsia="cs-CZ"/>
        </w:rPr>
        <w:t>27</w:t>
      </w:r>
      <w:r>
        <w:rPr>
          <w:rFonts w:ascii="Arial" w:eastAsia="Times New Roman" w:hAnsi="Arial" w:cs="Arial"/>
          <w:sz w:val="20"/>
          <w:szCs w:val="20"/>
          <w:lang w:eastAsia="cs-CZ"/>
        </w:rPr>
        <w:t>.0</w:t>
      </w:r>
      <w:r w:rsidR="00054F1E">
        <w:rPr>
          <w:rFonts w:ascii="Arial" w:eastAsia="Times New Roman" w:hAnsi="Arial" w:cs="Arial"/>
          <w:sz w:val="20"/>
          <w:szCs w:val="20"/>
          <w:lang w:eastAsia="cs-CZ"/>
        </w:rPr>
        <w:t>8</w:t>
      </w:r>
      <w:r>
        <w:rPr>
          <w:rFonts w:ascii="Arial" w:eastAsia="Times New Roman" w:hAnsi="Arial" w:cs="Arial"/>
          <w:sz w:val="20"/>
          <w:szCs w:val="20"/>
          <w:lang w:eastAsia="cs-CZ"/>
        </w:rPr>
        <w:t xml:space="preserve">.2021, </w:t>
      </w:r>
      <w:proofErr w:type="spellStart"/>
      <w:r>
        <w:rPr>
          <w:rFonts w:ascii="Arial" w:eastAsia="Times New Roman" w:hAnsi="Arial" w:cs="Arial"/>
          <w:sz w:val="20"/>
          <w:szCs w:val="20"/>
          <w:lang w:eastAsia="cs-CZ"/>
        </w:rPr>
        <w:t>zn</w:t>
      </w:r>
      <w:proofErr w:type="spellEnd"/>
      <w:r>
        <w:rPr>
          <w:rFonts w:ascii="Arial" w:eastAsia="Times New Roman" w:hAnsi="Arial" w:cs="Arial"/>
          <w:sz w:val="20"/>
          <w:szCs w:val="20"/>
          <w:lang w:eastAsia="cs-CZ"/>
        </w:rPr>
        <w:t>: POH/</w:t>
      </w:r>
      <w:r w:rsidR="00054F1E">
        <w:rPr>
          <w:rFonts w:ascii="Arial" w:eastAsia="Times New Roman" w:hAnsi="Arial" w:cs="Arial"/>
          <w:sz w:val="20"/>
          <w:szCs w:val="20"/>
          <w:lang w:eastAsia="cs-CZ"/>
        </w:rPr>
        <w:t>36254</w:t>
      </w:r>
      <w:r>
        <w:rPr>
          <w:rFonts w:ascii="Arial" w:eastAsia="Times New Roman" w:hAnsi="Arial" w:cs="Arial"/>
          <w:sz w:val="20"/>
          <w:szCs w:val="20"/>
          <w:lang w:eastAsia="cs-CZ"/>
        </w:rPr>
        <w:t>/2021-2/301100.</w:t>
      </w:r>
    </w:p>
    <w:p w:rsidR="0004344D" w:rsidRDefault="0004344D" w:rsidP="0004344D">
      <w:pPr>
        <w:tabs>
          <w:tab w:val="left" w:pos="360"/>
        </w:tabs>
        <w:spacing w:after="0" w:line="240" w:lineRule="auto"/>
        <w:ind w:left="360" w:hanging="360"/>
        <w:jc w:val="both"/>
        <w:rPr>
          <w:rFonts w:ascii="Arial" w:eastAsia="Times New Roman" w:hAnsi="Arial" w:cs="Arial"/>
          <w:sz w:val="20"/>
          <w:szCs w:val="20"/>
          <w:lang w:eastAsia="cs-CZ"/>
        </w:rPr>
      </w:pPr>
    </w:p>
    <w:p w:rsidR="0004344D" w:rsidRDefault="0004344D" w:rsidP="0004344D">
      <w:pPr>
        <w:tabs>
          <w:tab w:val="left" w:pos="360"/>
        </w:tabs>
        <w:spacing w:after="0" w:line="240" w:lineRule="auto"/>
        <w:ind w:left="360" w:hanging="360"/>
        <w:jc w:val="both"/>
        <w:rPr>
          <w:rFonts w:ascii="Arial" w:eastAsia="Times New Roman" w:hAnsi="Arial" w:cs="Arial"/>
          <w:color w:val="FF0000"/>
          <w:sz w:val="20"/>
          <w:szCs w:val="20"/>
          <w:lang w:eastAsia="cs-CZ"/>
        </w:rPr>
      </w:pPr>
      <w:r>
        <w:rPr>
          <w:rFonts w:ascii="Arial" w:eastAsia="Times New Roman" w:hAnsi="Arial" w:cs="Arial"/>
          <w:sz w:val="20"/>
          <w:szCs w:val="20"/>
          <w:lang w:eastAsia="cs-CZ"/>
        </w:rPr>
        <w:t xml:space="preserve">3. </w:t>
      </w:r>
      <w:r>
        <w:rPr>
          <w:rFonts w:ascii="Arial" w:eastAsia="Times New Roman" w:hAnsi="Arial" w:cs="Arial"/>
          <w:sz w:val="20"/>
          <w:szCs w:val="20"/>
          <w:lang w:eastAsia="cs-CZ"/>
        </w:rPr>
        <w:tab/>
        <w:t xml:space="preserve">Předpokládaný rozsah služebnosti bude cca </w:t>
      </w:r>
      <w:r w:rsidR="00054F1E" w:rsidRPr="00054F1E">
        <w:rPr>
          <w:rFonts w:ascii="Arial" w:eastAsia="Times New Roman" w:hAnsi="Arial" w:cs="Arial"/>
          <w:b/>
          <w:color w:val="FF0000"/>
          <w:sz w:val="20"/>
          <w:szCs w:val="20"/>
          <w:lang w:eastAsia="cs-CZ"/>
        </w:rPr>
        <w:t>X</w:t>
      </w:r>
      <w:r>
        <w:rPr>
          <w:rFonts w:ascii="Arial" w:eastAsia="Times New Roman" w:hAnsi="Arial" w:cs="Arial"/>
          <w:sz w:val="20"/>
          <w:szCs w:val="20"/>
          <w:lang w:eastAsia="cs-CZ"/>
        </w:rPr>
        <w:t xml:space="preserve"> </w:t>
      </w:r>
      <w:r>
        <w:rPr>
          <w:rFonts w:ascii="Arial" w:eastAsia="Times New Roman" w:hAnsi="Arial" w:cs="Arial"/>
          <w:b/>
          <w:sz w:val="20"/>
          <w:szCs w:val="20"/>
          <w:lang w:eastAsia="cs-CZ"/>
        </w:rPr>
        <w:t>m</w:t>
      </w:r>
      <w:r>
        <w:rPr>
          <w:rFonts w:ascii="Arial" w:eastAsia="Times New Roman" w:hAnsi="Arial" w:cs="Arial"/>
          <w:b/>
          <w:sz w:val="20"/>
          <w:szCs w:val="20"/>
          <w:vertAlign w:val="superscript"/>
          <w:lang w:eastAsia="cs-CZ"/>
        </w:rPr>
        <w:t>2</w:t>
      </w:r>
      <w:r>
        <w:rPr>
          <w:rFonts w:ascii="Arial" w:eastAsia="Times New Roman" w:hAnsi="Arial" w:cs="Arial"/>
          <w:sz w:val="20"/>
          <w:szCs w:val="20"/>
          <w:lang w:eastAsia="cs-CZ"/>
        </w:rPr>
        <w:t>.</w:t>
      </w:r>
    </w:p>
    <w:p w:rsidR="0004344D" w:rsidRDefault="0004344D" w:rsidP="0004344D">
      <w:pPr>
        <w:tabs>
          <w:tab w:val="left" w:pos="360"/>
        </w:tabs>
        <w:spacing w:after="0" w:line="240" w:lineRule="auto"/>
        <w:ind w:left="360" w:hanging="360"/>
        <w:jc w:val="both"/>
        <w:rPr>
          <w:rFonts w:ascii="Arial" w:eastAsia="Times New Roman" w:hAnsi="Arial" w:cs="Arial"/>
          <w:sz w:val="20"/>
          <w:szCs w:val="20"/>
          <w:lang w:eastAsia="cs-CZ"/>
        </w:rPr>
      </w:pPr>
      <w:r>
        <w:rPr>
          <w:rFonts w:ascii="Arial" w:eastAsia="Times New Roman" w:hAnsi="Arial" w:cs="Arial"/>
          <w:sz w:val="20"/>
          <w:szCs w:val="20"/>
          <w:lang w:eastAsia="cs-CZ"/>
        </w:rPr>
        <w:t>4.</w:t>
      </w:r>
      <w:r>
        <w:rPr>
          <w:rFonts w:ascii="Arial" w:eastAsia="Times New Roman" w:hAnsi="Arial" w:cs="Arial"/>
          <w:sz w:val="20"/>
          <w:szCs w:val="20"/>
          <w:lang w:eastAsia="cs-CZ"/>
        </w:rPr>
        <w:tab/>
        <w:t xml:space="preserve">Budoucí povinný se zavazuje, že nejpozději do 60-ti dnů od doložení návrhu smlouvy </w:t>
      </w:r>
      <w:proofErr w:type="gramStart"/>
      <w:r>
        <w:rPr>
          <w:rFonts w:ascii="Arial" w:eastAsia="Times New Roman" w:hAnsi="Arial" w:cs="Arial"/>
          <w:sz w:val="20"/>
          <w:szCs w:val="20"/>
          <w:lang w:eastAsia="cs-CZ"/>
        </w:rPr>
        <w:t>a  geometrického</w:t>
      </w:r>
      <w:proofErr w:type="gramEnd"/>
      <w:r>
        <w:rPr>
          <w:rFonts w:ascii="Arial" w:eastAsia="Times New Roman" w:hAnsi="Arial" w:cs="Arial"/>
          <w:sz w:val="20"/>
          <w:szCs w:val="20"/>
          <w:lang w:eastAsia="cs-CZ"/>
        </w:rPr>
        <w:t xml:space="preserve"> plánu pro vymezení rozsahu věcného břemene, uzavře s budoucím oprávněným smlouvu o věcném břemeni, služebnosti </w:t>
      </w:r>
      <w:proofErr w:type="spellStart"/>
      <w:r>
        <w:rPr>
          <w:rFonts w:ascii="Arial" w:eastAsia="Times New Roman" w:hAnsi="Arial" w:cs="Arial"/>
          <w:sz w:val="20"/>
          <w:szCs w:val="20"/>
          <w:lang w:eastAsia="cs-CZ"/>
        </w:rPr>
        <w:t>výust</w:t>
      </w:r>
      <w:r w:rsidR="00054F1E">
        <w:rPr>
          <w:rFonts w:ascii="Arial" w:eastAsia="Times New Roman" w:hAnsi="Arial" w:cs="Arial"/>
          <w:sz w:val="20"/>
          <w:szCs w:val="20"/>
          <w:lang w:eastAsia="cs-CZ"/>
        </w:rPr>
        <w:t>ního</w:t>
      </w:r>
      <w:proofErr w:type="spellEnd"/>
      <w:r w:rsidR="00054F1E">
        <w:rPr>
          <w:rFonts w:ascii="Arial" w:eastAsia="Times New Roman" w:hAnsi="Arial" w:cs="Arial"/>
          <w:sz w:val="20"/>
          <w:szCs w:val="20"/>
          <w:lang w:eastAsia="cs-CZ"/>
        </w:rPr>
        <w:t xml:space="preserve"> objektu</w:t>
      </w:r>
      <w:r>
        <w:rPr>
          <w:rFonts w:ascii="Arial" w:eastAsia="Times New Roman" w:hAnsi="Arial" w:cs="Arial"/>
          <w:sz w:val="20"/>
          <w:szCs w:val="20"/>
          <w:lang w:eastAsia="cs-CZ"/>
        </w:rPr>
        <w:t>, jejímž obsahem bude právo umístění a strpění objektu na služebném poz</w:t>
      </w:r>
      <w:r>
        <w:rPr>
          <w:rFonts w:ascii="Arial" w:eastAsia="Times New Roman" w:hAnsi="Arial" w:cs="Arial"/>
          <w:noProof/>
          <w:sz w:val="20"/>
          <w:szCs w:val="20"/>
          <w:lang w:eastAsia="cs-CZ"/>
        </w:rPr>
        <w:t>emku</w:t>
      </w:r>
      <w:r>
        <w:rPr>
          <w:rFonts w:ascii="Arial" w:eastAsia="Times New Roman" w:hAnsi="Arial" w:cs="Arial"/>
          <w:sz w:val="20"/>
          <w:szCs w:val="20"/>
          <w:lang w:eastAsia="cs-CZ"/>
        </w:rPr>
        <w:t xml:space="preserve"> společně s právem budoucího oprávněného spočívajícím v právu přístupu a příjezdu ke stavbě za účelem provozování, údržby a oprav výše uvedeného objektu. </w:t>
      </w:r>
    </w:p>
    <w:p w:rsidR="0004344D" w:rsidRDefault="0004344D" w:rsidP="0004344D">
      <w:pPr>
        <w:tabs>
          <w:tab w:val="left" w:pos="0"/>
          <w:tab w:val="left" w:pos="426"/>
        </w:tabs>
        <w:spacing w:after="0" w:line="240" w:lineRule="auto"/>
        <w:ind w:left="360" w:hanging="360"/>
        <w:jc w:val="both"/>
        <w:rPr>
          <w:rFonts w:ascii="Arial" w:eastAsia="Times New Roman" w:hAnsi="Arial" w:cs="Arial"/>
          <w:sz w:val="20"/>
          <w:szCs w:val="20"/>
          <w:lang w:eastAsia="cs-CZ"/>
        </w:rPr>
      </w:pPr>
      <w:r>
        <w:rPr>
          <w:rFonts w:ascii="Arial" w:eastAsia="Times New Roman" w:hAnsi="Arial" w:cs="Arial"/>
          <w:sz w:val="20"/>
          <w:szCs w:val="20"/>
          <w:lang w:eastAsia="cs-CZ"/>
        </w:rPr>
        <w:t>5.</w:t>
      </w:r>
      <w:r>
        <w:rPr>
          <w:rFonts w:ascii="Arial" w:eastAsia="Times New Roman" w:hAnsi="Arial" w:cs="Arial"/>
          <w:sz w:val="20"/>
          <w:szCs w:val="20"/>
          <w:lang w:eastAsia="cs-CZ"/>
        </w:rPr>
        <w:tab/>
        <w:t>Smluvní strany shodně prohlašují, že právo odpovídající služebnosti je spojeno se služebným</w:t>
      </w:r>
      <w:r>
        <w:rPr>
          <w:rFonts w:ascii="Arial" w:eastAsia="Times New Roman" w:hAnsi="Arial" w:cs="Arial"/>
          <w:noProof/>
          <w:sz w:val="20"/>
          <w:szCs w:val="20"/>
          <w:lang w:eastAsia="cs-CZ"/>
        </w:rPr>
        <w:t xml:space="preserve"> pozemkem a</w:t>
      </w:r>
      <w:r>
        <w:rPr>
          <w:rFonts w:ascii="Arial" w:eastAsia="Times New Roman" w:hAnsi="Arial" w:cs="Arial"/>
          <w:sz w:val="20"/>
          <w:szCs w:val="20"/>
          <w:lang w:eastAsia="cs-CZ"/>
        </w:rPr>
        <w:t xml:space="preserve"> přechází jako právo i jako povinnost na každého dalšího vlastníka </w:t>
      </w:r>
      <w:r>
        <w:rPr>
          <w:rFonts w:ascii="Arial" w:eastAsia="Times New Roman" w:hAnsi="Arial" w:cs="Arial"/>
          <w:noProof/>
          <w:sz w:val="20"/>
          <w:szCs w:val="20"/>
          <w:lang w:eastAsia="cs-CZ"/>
        </w:rPr>
        <w:t>předmětného pozemku</w:t>
      </w:r>
      <w:r>
        <w:rPr>
          <w:rFonts w:ascii="Arial" w:eastAsia="Times New Roman" w:hAnsi="Arial" w:cs="Arial"/>
          <w:sz w:val="20"/>
          <w:szCs w:val="20"/>
          <w:lang w:eastAsia="cs-CZ"/>
        </w:rPr>
        <w:t xml:space="preserve"> až do doby zániku objektu.</w:t>
      </w:r>
    </w:p>
    <w:p w:rsidR="0004344D" w:rsidRDefault="0004344D" w:rsidP="0004344D">
      <w:pPr>
        <w:spacing w:after="0" w:line="240" w:lineRule="auto"/>
        <w:jc w:val="both"/>
        <w:rPr>
          <w:rFonts w:ascii="Arial" w:eastAsia="Times New Roman" w:hAnsi="Arial" w:cs="Arial"/>
          <w:sz w:val="20"/>
          <w:szCs w:val="20"/>
          <w:lang w:eastAsia="cs-CZ"/>
        </w:rPr>
      </w:pPr>
    </w:p>
    <w:p w:rsidR="0004344D" w:rsidRDefault="0004344D" w:rsidP="0004344D">
      <w:pPr>
        <w:tabs>
          <w:tab w:val="left" w:pos="284"/>
        </w:tabs>
        <w:spacing w:after="0" w:line="240" w:lineRule="auto"/>
        <w:jc w:val="both"/>
        <w:rPr>
          <w:rFonts w:ascii="Arial" w:eastAsia="Times New Roman" w:hAnsi="Arial" w:cs="Arial"/>
          <w:sz w:val="20"/>
          <w:szCs w:val="20"/>
          <w:lang w:eastAsia="cs-CZ"/>
        </w:rPr>
      </w:pPr>
    </w:p>
    <w:p w:rsidR="0004344D" w:rsidRDefault="0004344D" w:rsidP="0004344D">
      <w:pPr>
        <w:tabs>
          <w:tab w:val="center" w:pos="4536"/>
        </w:tabs>
        <w:spacing w:after="0" w:line="240" w:lineRule="auto"/>
        <w:jc w:val="both"/>
        <w:rPr>
          <w:rFonts w:ascii="Arial" w:eastAsia="Times New Roman" w:hAnsi="Arial" w:cs="Arial"/>
          <w:b/>
          <w:szCs w:val="24"/>
          <w:lang w:eastAsia="cs-CZ"/>
        </w:rPr>
      </w:pPr>
      <w:r>
        <w:rPr>
          <w:rFonts w:ascii="Arial" w:eastAsia="Times New Roman" w:hAnsi="Arial" w:cs="Arial"/>
          <w:szCs w:val="24"/>
          <w:lang w:eastAsia="cs-CZ"/>
        </w:rPr>
        <w:tab/>
      </w:r>
      <w:r>
        <w:rPr>
          <w:rFonts w:ascii="Arial" w:eastAsia="Times New Roman" w:hAnsi="Arial" w:cs="Arial"/>
          <w:b/>
          <w:szCs w:val="24"/>
          <w:lang w:eastAsia="cs-CZ"/>
        </w:rPr>
        <w:t>III.</w:t>
      </w:r>
    </w:p>
    <w:p w:rsidR="0004344D" w:rsidRDefault="0004344D" w:rsidP="0004344D">
      <w:pPr>
        <w:tabs>
          <w:tab w:val="center" w:pos="4536"/>
        </w:tabs>
        <w:spacing w:after="0" w:line="240" w:lineRule="auto"/>
        <w:jc w:val="both"/>
        <w:rPr>
          <w:rFonts w:ascii="Arial" w:eastAsia="Times New Roman" w:hAnsi="Arial" w:cs="Arial"/>
          <w:b/>
          <w:szCs w:val="24"/>
          <w:lang w:eastAsia="cs-CZ"/>
        </w:rPr>
      </w:pPr>
      <w:r>
        <w:rPr>
          <w:rFonts w:ascii="Arial" w:eastAsia="Times New Roman" w:hAnsi="Arial" w:cs="Arial"/>
          <w:szCs w:val="24"/>
          <w:lang w:eastAsia="cs-CZ"/>
        </w:rPr>
        <w:tab/>
      </w:r>
      <w:r>
        <w:rPr>
          <w:rFonts w:ascii="Arial" w:eastAsia="Times New Roman" w:hAnsi="Arial" w:cs="Arial"/>
          <w:b/>
          <w:szCs w:val="24"/>
          <w:lang w:eastAsia="cs-CZ"/>
        </w:rPr>
        <w:t>Cena a platební podmínky</w:t>
      </w:r>
    </w:p>
    <w:p w:rsidR="0004344D" w:rsidRDefault="0004344D" w:rsidP="00054F1E">
      <w:pPr>
        <w:numPr>
          <w:ilvl w:val="0"/>
          <w:numId w:val="1"/>
        </w:numPr>
        <w:spacing w:after="0" w:line="240" w:lineRule="auto"/>
        <w:jc w:val="both"/>
        <w:rPr>
          <w:rFonts w:ascii="Arial" w:eastAsia="Times New Roman" w:hAnsi="Arial" w:cs="Arial"/>
          <w:noProof/>
          <w:sz w:val="20"/>
          <w:szCs w:val="20"/>
          <w:lang w:eastAsia="cs-CZ"/>
        </w:rPr>
      </w:pPr>
      <w:r>
        <w:rPr>
          <w:rFonts w:ascii="Arial" w:eastAsia="Times New Roman" w:hAnsi="Arial" w:cs="Arial"/>
          <w:sz w:val="20"/>
          <w:szCs w:val="20"/>
          <w:lang w:eastAsia="cs-CZ"/>
        </w:rPr>
        <w:t xml:space="preserve">Služebnost blíže specifikované v čl. II smlouvy bude zřízena za jednorázovou </w:t>
      </w:r>
      <w:r>
        <w:rPr>
          <w:rFonts w:ascii="Arial" w:eastAsia="Times New Roman" w:hAnsi="Arial" w:cs="Arial"/>
          <w:noProof/>
          <w:sz w:val="20"/>
          <w:szCs w:val="20"/>
          <w:lang w:eastAsia="cs-CZ"/>
        </w:rPr>
        <w:t>úplatu</w:t>
      </w:r>
      <w:r>
        <w:rPr>
          <w:rFonts w:ascii="Arial" w:eastAsia="Times New Roman" w:hAnsi="Arial" w:cs="Arial"/>
          <w:sz w:val="20"/>
          <w:szCs w:val="20"/>
          <w:lang w:eastAsia="cs-CZ"/>
        </w:rPr>
        <w:t>.</w:t>
      </w:r>
    </w:p>
    <w:p w:rsidR="0004344D" w:rsidRDefault="0004344D" w:rsidP="00054F1E">
      <w:pPr>
        <w:numPr>
          <w:ilvl w:val="0"/>
          <w:numId w:val="1"/>
        </w:num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Výše jednorázové úhrady za zřízení služebnosti na služebném pozemku, kterou se budoucí oprávněný zavazuje uhradit, je stanovena dle předpokládaného rozsahu omezení uvedeného v odst. 3 čl. II na 900 Kč + platná sazba DPH. Výše konečné částky bude upřesněna dle skutečného zaměření stavby. Cena je stanovena jako cena smluvní.</w:t>
      </w:r>
    </w:p>
    <w:p w:rsidR="0004344D" w:rsidRDefault="0004344D" w:rsidP="0004344D">
      <w:pPr>
        <w:numPr>
          <w:ilvl w:val="0"/>
          <w:numId w:val="1"/>
        </w:numPr>
        <w:spacing w:after="0" w:line="240" w:lineRule="auto"/>
        <w:jc w:val="both"/>
        <w:rPr>
          <w:rFonts w:ascii="Arial" w:eastAsia="Times New Roman" w:hAnsi="Arial" w:cs="Arial"/>
          <w:sz w:val="20"/>
          <w:szCs w:val="20"/>
          <w:lang w:eastAsia="cs-CZ"/>
        </w:rPr>
      </w:pPr>
      <w:r>
        <w:rPr>
          <w:rFonts w:ascii="Arial" w:eastAsia="Times New Roman" w:hAnsi="Arial" w:cs="Arial"/>
          <w:iCs/>
          <w:sz w:val="20"/>
          <w:szCs w:val="20"/>
          <w:lang w:eastAsia="cs-CZ"/>
        </w:rPr>
        <w:t>P</w:t>
      </w:r>
      <w:r>
        <w:rPr>
          <w:rFonts w:ascii="Arial" w:eastAsia="Times New Roman" w:hAnsi="Arial" w:cs="Arial"/>
          <w:sz w:val="20"/>
          <w:szCs w:val="20"/>
          <w:lang w:eastAsia="cs-CZ"/>
        </w:rPr>
        <w:t xml:space="preserve">ovinný vystaví daňový doklad do </w:t>
      </w:r>
      <w:proofErr w:type="gramStart"/>
      <w:r>
        <w:rPr>
          <w:rFonts w:ascii="Arial" w:eastAsia="Times New Roman" w:hAnsi="Arial" w:cs="Arial"/>
          <w:sz w:val="20"/>
          <w:szCs w:val="20"/>
          <w:lang w:eastAsia="cs-CZ"/>
        </w:rPr>
        <w:t>15ti</w:t>
      </w:r>
      <w:proofErr w:type="gramEnd"/>
      <w:r>
        <w:rPr>
          <w:rFonts w:ascii="Arial" w:eastAsia="Times New Roman" w:hAnsi="Arial" w:cs="Arial"/>
          <w:sz w:val="20"/>
          <w:szCs w:val="20"/>
          <w:lang w:eastAsia="cs-CZ"/>
        </w:rPr>
        <w:t xml:space="preserve"> dnů ode dne uskutečnění zdanitelného plnění. </w:t>
      </w:r>
      <w:r>
        <w:rPr>
          <w:rFonts w:ascii="Arial" w:eastAsia="Times New Roman" w:hAnsi="Arial" w:cs="Arial"/>
          <w:bCs/>
          <w:color w:val="000000"/>
          <w:sz w:val="20"/>
          <w:szCs w:val="20"/>
          <w:lang w:eastAsia="cs-CZ"/>
        </w:rPr>
        <w:t>Dnem uskutečnění zdanitelného plnění je den poskytnutí služby, tj. den vzniku věcného břemene nebo den vystavení daňového dokladu podle toho, který den nastane dříve</w:t>
      </w:r>
      <w:r>
        <w:rPr>
          <w:rFonts w:ascii="Arial" w:eastAsia="Times New Roman" w:hAnsi="Arial" w:cs="Arial"/>
          <w:bCs/>
          <w:sz w:val="20"/>
          <w:szCs w:val="20"/>
          <w:lang w:eastAsia="cs-CZ"/>
        </w:rPr>
        <w:t xml:space="preserve">. </w:t>
      </w:r>
      <w:r>
        <w:rPr>
          <w:rFonts w:ascii="Arial" w:eastAsia="Times New Roman" w:hAnsi="Arial" w:cs="Arial"/>
          <w:sz w:val="20"/>
          <w:szCs w:val="20"/>
          <w:lang w:eastAsia="cs-CZ"/>
        </w:rPr>
        <w:t>Splatnost bude stanovena na 30 dnů od data vystavení daňového dokladu.</w:t>
      </w:r>
    </w:p>
    <w:p w:rsidR="0004344D" w:rsidRDefault="0004344D" w:rsidP="0004344D">
      <w:pPr>
        <w:numPr>
          <w:ilvl w:val="0"/>
          <w:numId w:val="1"/>
        </w:num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Jako náhradu nákladů spojených s uzavřením této smlouvy zaplatí budoucí oprávněný budoucímu povinnému částku </w:t>
      </w:r>
      <w:r w:rsidRPr="00054F1E">
        <w:rPr>
          <w:rFonts w:ascii="Arial" w:eastAsia="Times New Roman" w:hAnsi="Arial" w:cs="Arial"/>
          <w:b/>
          <w:sz w:val="20"/>
          <w:szCs w:val="20"/>
          <w:lang w:eastAsia="cs-CZ"/>
        </w:rPr>
        <w:t>600 Kč</w:t>
      </w:r>
      <w:r>
        <w:rPr>
          <w:rFonts w:ascii="Arial" w:eastAsia="Times New Roman" w:hAnsi="Arial" w:cs="Arial"/>
          <w:sz w:val="20"/>
          <w:szCs w:val="20"/>
          <w:lang w:eastAsia="cs-CZ"/>
        </w:rPr>
        <w:t xml:space="preserve"> plus DPH podle platné sazby. Dohodnutá částka bude uhrazena na základě daňového dokladu, který budoucí povinný vystaví do </w:t>
      </w:r>
      <w:proofErr w:type="gramStart"/>
      <w:r>
        <w:rPr>
          <w:rFonts w:ascii="Arial" w:eastAsia="Times New Roman" w:hAnsi="Arial" w:cs="Arial"/>
          <w:sz w:val="20"/>
          <w:szCs w:val="20"/>
          <w:lang w:eastAsia="cs-CZ"/>
        </w:rPr>
        <w:t>15ti</w:t>
      </w:r>
      <w:proofErr w:type="gramEnd"/>
      <w:r>
        <w:rPr>
          <w:rFonts w:ascii="Arial" w:eastAsia="Times New Roman" w:hAnsi="Arial" w:cs="Arial"/>
          <w:sz w:val="20"/>
          <w:szCs w:val="20"/>
          <w:lang w:eastAsia="cs-CZ"/>
        </w:rPr>
        <w:t xml:space="preserve"> dnů ode dne uskutečnění zdanitelného plnění. Dnem uskutečnění zdanitelného plnění bude datum podpisu této smlouvy. Splatnost bude stanovena na 30 dnů od data vystavení daňového dokladu. </w:t>
      </w:r>
    </w:p>
    <w:p w:rsidR="0004344D" w:rsidRDefault="0004344D" w:rsidP="0004344D">
      <w:pPr>
        <w:numPr>
          <w:ilvl w:val="0"/>
          <w:numId w:val="1"/>
        </w:numPr>
        <w:spacing w:after="0" w:line="240" w:lineRule="auto"/>
        <w:jc w:val="both"/>
        <w:rPr>
          <w:rFonts w:ascii="Arial" w:eastAsia="Times New Roman" w:hAnsi="Arial" w:cs="Arial"/>
          <w:sz w:val="20"/>
          <w:szCs w:val="20"/>
          <w:lang w:eastAsia="cs-CZ"/>
        </w:rPr>
      </w:pPr>
      <w:r>
        <w:rPr>
          <w:rFonts w:ascii="Arial" w:hAnsi="Arial" w:cs="Arial"/>
          <w:snapToGrid w:val="0"/>
          <w:sz w:val="20"/>
          <w:szCs w:val="20"/>
        </w:rPr>
        <w:t>Neuhradí-li oprávněný částku ve lhůtě splatnosti, bude mu účtován smluvní úrok ve výši 0,3 % z částky včas nezaplacené za každý den prodlení.</w:t>
      </w:r>
    </w:p>
    <w:p w:rsidR="0004344D" w:rsidRDefault="0004344D" w:rsidP="0004344D">
      <w:pPr>
        <w:spacing w:after="0" w:line="240" w:lineRule="auto"/>
        <w:jc w:val="both"/>
        <w:rPr>
          <w:rFonts w:ascii="Arial" w:eastAsia="Times New Roman" w:hAnsi="Arial" w:cs="Arial"/>
          <w:sz w:val="20"/>
          <w:szCs w:val="20"/>
          <w:lang w:eastAsia="cs-CZ"/>
        </w:rPr>
      </w:pPr>
    </w:p>
    <w:p w:rsidR="0004344D" w:rsidRDefault="0004344D" w:rsidP="0004344D">
      <w:pPr>
        <w:spacing w:after="0" w:line="240" w:lineRule="auto"/>
        <w:jc w:val="both"/>
        <w:rPr>
          <w:rFonts w:ascii="Arial" w:eastAsia="Times New Roman" w:hAnsi="Arial" w:cs="Arial"/>
          <w:szCs w:val="24"/>
          <w:lang w:eastAsia="cs-CZ"/>
        </w:rPr>
      </w:pPr>
    </w:p>
    <w:p w:rsidR="0004344D" w:rsidRDefault="0004344D" w:rsidP="0004344D">
      <w:pPr>
        <w:tabs>
          <w:tab w:val="left" w:pos="708"/>
          <w:tab w:val="center" w:pos="4536"/>
        </w:tabs>
        <w:spacing w:after="0" w:line="240" w:lineRule="auto"/>
        <w:ind w:left="360" w:hanging="360"/>
        <w:jc w:val="center"/>
        <w:rPr>
          <w:rFonts w:ascii="Arial" w:eastAsia="Times New Roman" w:hAnsi="Arial" w:cs="Arial"/>
          <w:b/>
          <w:szCs w:val="24"/>
          <w:lang w:eastAsia="cs-CZ"/>
        </w:rPr>
      </w:pPr>
      <w:r>
        <w:rPr>
          <w:rFonts w:ascii="Arial" w:eastAsia="Times New Roman" w:hAnsi="Arial" w:cs="Arial"/>
          <w:b/>
          <w:szCs w:val="24"/>
          <w:lang w:eastAsia="cs-CZ"/>
        </w:rPr>
        <w:t>IV.</w:t>
      </w:r>
    </w:p>
    <w:p w:rsidR="0004344D" w:rsidRDefault="0004344D" w:rsidP="0004344D">
      <w:pPr>
        <w:autoSpaceDE w:val="0"/>
        <w:autoSpaceDN w:val="0"/>
        <w:adjustRightInd w:val="0"/>
        <w:spacing w:after="0" w:line="240" w:lineRule="auto"/>
        <w:jc w:val="center"/>
        <w:rPr>
          <w:rFonts w:ascii="Arial" w:hAnsi="Arial" w:cs="Arial"/>
          <w:b/>
          <w:bCs/>
          <w:color w:val="000000"/>
          <w:lang w:eastAsia="cs-CZ"/>
        </w:rPr>
      </w:pPr>
      <w:proofErr w:type="spellStart"/>
      <w:r>
        <w:rPr>
          <w:rFonts w:ascii="Arial" w:hAnsi="Arial" w:cs="Arial"/>
          <w:b/>
          <w:bCs/>
          <w:color w:val="000000"/>
          <w:lang w:eastAsia="cs-CZ"/>
        </w:rPr>
        <w:t>Compliance</w:t>
      </w:r>
      <w:proofErr w:type="spellEnd"/>
      <w:r>
        <w:rPr>
          <w:rFonts w:ascii="Arial" w:hAnsi="Arial" w:cs="Arial"/>
          <w:b/>
          <w:bCs/>
          <w:color w:val="000000"/>
          <w:lang w:eastAsia="cs-CZ"/>
        </w:rPr>
        <w:t xml:space="preserve"> doložka</w:t>
      </w:r>
    </w:p>
    <w:p w:rsidR="0004344D" w:rsidRDefault="0004344D" w:rsidP="0004344D">
      <w:pPr>
        <w:autoSpaceDE w:val="0"/>
        <w:autoSpaceDN w:val="0"/>
        <w:adjustRightInd w:val="0"/>
        <w:spacing w:after="0" w:line="240" w:lineRule="auto"/>
        <w:rPr>
          <w:rFonts w:ascii="Arial" w:hAnsi="Arial" w:cs="Arial"/>
          <w:b/>
          <w:bCs/>
          <w:color w:val="000000"/>
          <w:sz w:val="20"/>
          <w:szCs w:val="20"/>
          <w:lang w:eastAsia="cs-CZ"/>
        </w:rPr>
      </w:pPr>
    </w:p>
    <w:p w:rsidR="0004344D" w:rsidRDefault="0004344D" w:rsidP="0004344D">
      <w:pPr>
        <w:tabs>
          <w:tab w:val="left" w:pos="426"/>
        </w:tabs>
        <w:autoSpaceDE w:val="0"/>
        <w:autoSpaceDN w:val="0"/>
        <w:adjustRightInd w:val="0"/>
        <w:spacing w:after="0" w:line="240" w:lineRule="auto"/>
        <w:ind w:left="360" w:hanging="360"/>
        <w:contextualSpacing/>
        <w:jc w:val="both"/>
        <w:rPr>
          <w:rFonts w:ascii="Arial" w:hAnsi="Arial" w:cs="Arial"/>
          <w:color w:val="000000"/>
          <w:sz w:val="20"/>
          <w:szCs w:val="20"/>
          <w:lang w:eastAsia="cs-CZ"/>
        </w:rPr>
      </w:pPr>
      <w:r>
        <w:rPr>
          <w:rFonts w:ascii="Arial" w:hAnsi="Arial" w:cs="Arial"/>
          <w:color w:val="000000"/>
          <w:sz w:val="20"/>
          <w:szCs w:val="20"/>
          <w:lang w:eastAsia="cs-CZ"/>
        </w:rPr>
        <w:t>1.</w:t>
      </w:r>
      <w:r>
        <w:rPr>
          <w:rFonts w:ascii="Arial" w:hAnsi="Arial" w:cs="Arial"/>
          <w:color w:val="000000"/>
          <w:sz w:val="20"/>
          <w:szCs w:val="20"/>
          <w:lang w:eastAsia="cs-CZ"/>
        </w:rPr>
        <w:tab/>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p>
    <w:p w:rsidR="0004344D" w:rsidRDefault="0004344D" w:rsidP="0004344D">
      <w:pPr>
        <w:tabs>
          <w:tab w:val="left" w:pos="0"/>
          <w:tab w:val="left" w:pos="426"/>
        </w:tabs>
        <w:autoSpaceDE w:val="0"/>
        <w:autoSpaceDN w:val="0"/>
        <w:adjustRightInd w:val="0"/>
        <w:spacing w:after="0" w:line="240" w:lineRule="auto"/>
        <w:ind w:left="360" w:hanging="360"/>
        <w:contextualSpacing/>
        <w:jc w:val="both"/>
        <w:rPr>
          <w:rFonts w:ascii="Arial" w:hAnsi="Arial" w:cs="Arial"/>
          <w:color w:val="000000"/>
          <w:sz w:val="20"/>
          <w:szCs w:val="20"/>
          <w:lang w:eastAsia="cs-CZ"/>
        </w:rPr>
      </w:pPr>
      <w:r>
        <w:rPr>
          <w:rFonts w:ascii="Arial" w:hAnsi="Arial" w:cs="Arial"/>
          <w:color w:val="000000"/>
          <w:sz w:val="20"/>
          <w:szCs w:val="20"/>
          <w:lang w:eastAsia="cs-CZ"/>
        </w:rPr>
        <w:t>2.</w:t>
      </w:r>
      <w:r>
        <w:rPr>
          <w:rFonts w:ascii="Arial" w:hAnsi="Arial" w:cs="Arial"/>
          <w:color w:val="000000"/>
          <w:sz w:val="20"/>
          <w:szCs w:val="20"/>
          <w:lang w:eastAsia="cs-CZ"/>
        </w:rPr>
        <w:tab/>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04344D" w:rsidRDefault="0004344D" w:rsidP="00054F1E">
      <w:pPr>
        <w:tabs>
          <w:tab w:val="left" w:pos="284"/>
        </w:tabs>
        <w:autoSpaceDE w:val="0"/>
        <w:autoSpaceDN w:val="0"/>
        <w:adjustRightInd w:val="0"/>
        <w:spacing w:after="0" w:line="240" w:lineRule="auto"/>
        <w:ind w:left="345" w:hanging="345"/>
        <w:contextualSpacing/>
        <w:jc w:val="both"/>
        <w:rPr>
          <w:rFonts w:ascii="Arial" w:hAnsi="Arial" w:cs="Arial"/>
          <w:color w:val="000000"/>
          <w:sz w:val="20"/>
          <w:szCs w:val="20"/>
          <w:lang w:eastAsia="cs-CZ"/>
        </w:rPr>
      </w:pPr>
      <w:r>
        <w:rPr>
          <w:rFonts w:ascii="Arial" w:hAnsi="Arial" w:cs="Arial"/>
          <w:color w:val="000000"/>
          <w:sz w:val="20"/>
          <w:szCs w:val="20"/>
          <w:lang w:eastAsia="cs-CZ"/>
        </w:rPr>
        <w:t>3.</w:t>
      </w:r>
      <w:r>
        <w:rPr>
          <w:rFonts w:ascii="Arial" w:hAnsi="Arial" w:cs="Arial"/>
          <w:color w:val="000000"/>
          <w:sz w:val="20"/>
          <w:szCs w:val="20"/>
          <w:lang w:eastAsia="cs-CZ"/>
        </w:rPr>
        <w:tab/>
      </w:r>
      <w:r w:rsidR="00054F1E">
        <w:rPr>
          <w:rFonts w:ascii="Arial" w:hAnsi="Arial" w:cs="Arial"/>
          <w:color w:val="000000"/>
          <w:sz w:val="20"/>
          <w:szCs w:val="20"/>
          <w:lang w:eastAsia="cs-CZ"/>
        </w:rPr>
        <w:t xml:space="preserve"> </w:t>
      </w:r>
      <w:r>
        <w:rPr>
          <w:rFonts w:ascii="Arial" w:hAnsi="Arial" w:cs="Arial"/>
          <w:color w:val="000000"/>
          <w:sz w:val="20"/>
          <w:szCs w:val="20"/>
          <w:lang w:eastAsia="cs-CZ"/>
        </w:rPr>
        <w:t xml:space="preserve">Budoucí oprávněný prohlašuje, že se seznámil se zásadami, hodnotami a cíli </w:t>
      </w:r>
      <w:proofErr w:type="spellStart"/>
      <w:r>
        <w:rPr>
          <w:rFonts w:ascii="Arial" w:hAnsi="Arial" w:cs="Arial"/>
          <w:color w:val="000000"/>
          <w:sz w:val="20"/>
          <w:szCs w:val="20"/>
          <w:lang w:eastAsia="cs-CZ"/>
        </w:rPr>
        <w:t>Compliance</w:t>
      </w:r>
      <w:proofErr w:type="spellEnd"/>
      <w:r>
        <w:rPr>
          <w:rFonts w:ascii="Arial" w:hAnsi="Arial" w:cs="Arial"/>
          <w:color w:val="000000"/>
          <w:sz w:val="20"/>
          <w:szCs w:val="20"/>
          <w:lang w:eastAsia="cs-CZ"/>
        </w:rPr>
        <w:t xml:space="preserve"> programu </w:t>
      </w:r>
      <w:r w:rsidR="00054F1E">
        <w:rPr>
          <w:rFonts w:ascii="Arial" w:hAnsi="Arial" w:cs="Arial"/>
          <w:color w:val="000000"/>
          <w:sz w:val="20"/>
          <w:szCs w:val="20"/>
          <w:lang w:eastAsia="cs-CZ"/>
        </w:rPr>
        <w:t xml:space="preserve">  </w:t>
      </w:r>
      <w:r>
        <w:rPr>
          <w:rFonts w:ascii="Arial" w:hAnsi="Arial" w:cs="Arial"/>
          <w:color w:val="000000"/>
          <w:sz w:val="20"/>
          <w:szCs w:val="20"/>
          <w:lang w:eastAsia="cs-CZ"/>
        </w:rPr>
        <w:t xml:space="preserve">Povodí Ohře, </w:t>
      </w:r>
      <w:proofErr w:type="spellStart"/>
      <w:r>
        <w:rPr>
          <w:rFonts w:ascii="Arial" w:hAnsi="Arial" w:cs="Arial"/>
          <w:color w:val="000000"/>
          <w:sz w:val="20"/>
          <w:szCs w:val="20"/>
          <w:lang w:eastAsia="cs-CZ"/>
        </w:rPr>
        <w:t>s.p</w:t>
      </w:r>
      <w:proofErr w:type="spellEnd"/>
      <w:r>
        <w:rPr>
          <w:rFonts w:ascii="Arial" w:hAnsi="Arial" w:cs="Arial"/>
          <w:color w:val="000000"/>
          <w:sz w:val="20"/>
          <w:szCs w:val="20"/>
          <w:lang w:eastAsia="cs-CZ"/>
        </w:rPr>
        <w:t xml:space="preserve">. (viz </w:t>
      </w:r>
      <w:hyperlink r:id="rId5" w:history="1">
        <w:r>
          <w:rPr>
            <w:rStyle w:val="Hypertextovodkaz"/>
            <w:rFonts w:ascii="Arial" w:hAnsi="Arial" w:cs="Arial"/>
            <w:sz w:val="20"/>
            <w:szCs w:val="20"/>
            <w:lang w:eastAsia="cs-CZ"/>
          </w:rPr>
          <w:t>http://www.poh.cz/protikorupcni-a-compliance-program/d-1346/p1=1458</w:t>
        </w:r>
      </w:hyperlink>
      <w:r>
        <w:rPr>
          <w:rFonts w:ascii="Arial" w:hAnsi="Arial" w:cs="Arial"/>
          <w:color w:val="000000"/>
          <w:sz w:val="20"/>
          <w:szCs w:val="20"/>
          <w:lang w:eastAsia="cs-CZ"/>
        </w:rPr>
        <w:t>), dále s Etickým kodexem Povodí Ohře, státní podnik a Protikorupčním programem Povodí Ohře, státní podnik. Budoucí oprávněný se při plnění této Smlouvy zavazuje po celou dobu jejího trvání dodržovat zásady a hodnoty obsažené v uvedených dokumentech, pokud to jejich povaha umožňuje.</w:t>
      </w:r>
    </w:p>
    <w:p w:rsidR="0004344D" w:rsidRDefault="0004344D" w:rsidP="00054F1E">
      <w:pPr>
        <w:spacing w:line="240" w:lineRule="auto"/>
        <w:ind w:left="345" w:hanging="345"/>
        <w:contextualSpacing/>
        <w:jc w:val="both"/>
        <w:rPr>
          <w:rFonts w:ascii="Arial" w:hAnsi="Arial" w:cs="Arial"/>
          <w:color w:val="000000"/>
          <w:sz w:val="20"/>
          <w:szCs w:val="20"/>
          <w:lang w:eastAsia="cs-CZ"/>
        </w:rPr>
      </w:pPr>
      <w:r>
        <w:rPr>
          <w:rFonts w:ascii="Arial" w:hAnsi="Arial" w:cs="Arial"/>
          <w:color w:val="000000"/>
          <w:sz w:val="20"/>
          <w:szCs w:val="20"/>
          <w:lang w:eastAsia="cs-CZ"/>
        </w:rPr>
        <w:t>4.</w:t>
      </w:r>
      <w:r w:rsidR="00054F1E">
        <w:rPr>
          <w:rFonts w:ascii="Arial" w:hAnsi="Arial" w:cs="Arial"/>
          <w:color w:val="000000"/>
          <w:sz w:val="20"/>
          <w:szCs w:val="20"/>
          <w:lang w:eastAsia="cs-CZ"/>
        </w:rPr>
        <w:tab/>
      </w:r>
      <w:r>
        <w:rPr>
          <w:rFonts w:ascii="Arial" w:hAnsi="Arial" w:cs="Arial"/>
          <w:color w:val="000000"/>
          <w:sz w:val="20"/>
          <w:szCs w:val="20"/>
          <w:lang w:eastAsia="cs-CZ"/>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04344D" w:rsidRDefault="0004344D" w:rsidP="0004344D">
      <w:pPr>
        <w:rPr>
          <w:rFonts w:ascii="Arial" w:hAnsi="Arial" w:cs="Arial"/>
          <w:sz w:val="20"/>
          <w:szCs w:val="20"/>
        </w:rPr>
      </w:pPr>
    </w:p>
    <w:p w:rsidR="0004344D" w:rsidRDefault="0004344D" w:rsidP="0004344D">
      <w:pPr>
        <w:tabs>
          <w:tab w:val="left" w:pos="708"/>
          <w:tab w:val="center" w:pos="4536"/>
        </w:tabs>
        <w:spacing w:after="0" w:line="240" w:lineRule="auto"/>
        <w:rPr>
          <w:rFonts w:ascii="Arial" w:eastAsia="Times New Roman" w:hAnsi="Arial" w:cs="Arial"/>
          <w:b/>
          <w:szCs w:val="24"/>
          <w:lang w:eastAsia="cs-CZ"/>
        </w:rPr>
      </w:pPr>
    </w:p>
    <w:p w:rsidR="0004344D" w:rsidRDefault="0004344D" w:rsidP="0004344D">
      <w:pPr>
        <w:tabs>
          <w:tab w:val="left" w:pos="708"/>
          <w:tab w:val="center" w:pos="4536"/>
        </w:tabs>
        <w:spacing w:after="0" w:line="240" w:lineRule="auto"/>
        <w:ind w:left="360" w:hanging="360"/>
        <w:jc w:val="center"/>
        <w:rPr>
          <w:rFonts w:ascii="Arial" w:eastAsia="Times New Roman" w:hAnsi="Arial" w:cs="Arial"/>
          <w:b/>
          <w:szCs w:val="24"/>
          <w:lang w:eastAsia="cs-CZ"/>
        </w:rPr>
      </w:pPr>
    </w:p>
    <w:p w:rsidR="0004344D" w:rsidRDefault="0004344D" w:rsidP="0004344D">
      <w:pPr>
        <w:tabs>
          <w:tab w:val="left" w:pos="708"/>
          <w:tab w:val="center" w:pos="4536"/>
        </w:tabs>
        <w:spacing w:after="0" w:line="240" w:lineRule="auto"/>
        <w:ind w:left="360" w:hanging="360"/>
        <w:jc w:val="center"/>
        <w:rPr>
          <w:rFonts w:ascii="Arial" w:eastAsia="Times New Roman" w:hAnsi="Arial" w:cs="Arial"/>
          <w:b/>
          <w:sz w:val="20"/>
          <w:szCs w:val="20"/>
          <w:lang w:eastAsia="cs-CZ"/>
        </w:rPr>
      </w:pPr>
      <w:r>
        <w:rPr>
          <w:rFonts w:ascii="Arial" w:eastAsia="Times New Roman" w:hAnsi="Arial" w:cs="Arial"/>
          <w:b/>
          <w:szCs w:val="24"/>
          <w:lang w:eastAsia="cs-CZ"/>
        </w:rPr>
        <w:lastRenderedPageBreak/>
        <w:t>V.</w:t>
      </w:r>
    </w:p>
    <w:p w:rsidR="0004344D" w:rsidRDefault="0004344D" w:rsidP="0004344D">
      <w:pPr>
        <w:widowControl w:val="0"/>
        <w:autoSpaceDE w:val="0"/>
        <w:autoSpaceDN w:val="0"/>
        <w:adjustRightInd w:val="0"/>
        <w:spacing w:after="0" w:line="240" w:lineRule="auto"/>
        <w:jc w:val="center"/>
        <w:rPr>
          <w:rFonts w:ascii="Arial" w:eastAsia="Times New Roman" w:hAnsi="Arial" w:cs="Arial"/>
          <w:b/>
          <w:bCs/>
          <w:lang w:eastAsia="cs-CZ"/>
        </w:rPr>
      </w:pPr>
      <w:r>
        <w:rPr>
          <w:rFonts w:ascii="Arial" w:eastAsia="Times New Roman" w:hAnsi="Arial" w:cs="Arial"/>
          <w:b/>
          <w:bCs/>
          <w:lang w:eastAsia="cs-CZ"/>
        </w:rPr>
        <w:t>Ochrana a zpracování osobních údajů</w:t>
      </w:r>
    </w:p>
    <w:p w:rsidR="0004344D" w:rsidRDefault="0004344D" w:rsidP="0004344D">
      <w:pPr>
        <w:widowControl w:val="0"/>
        <w:autoSpaceDE w:val="0"/>
        <w:autoSpaceDN w:val="0"/>
        <w:adjustRightInd w:val="0"/>
        <w:spacing w:after="0" w:line="240" w:lineRule="auto"/>
        <w:jc w:val="both"/>
        <w:rPr>
          <w:rFonts w:ascii="Arial" w:eastAsia="Times New Roman" w:hAnsi="Arial" w:cs="Arial"/>
          <w:bCs/>
          <w:sz w:val="20"/>
          <w:szCs w:val="20"/>
          <w:lang w:eastAsia="cs-CZ"/>
        </w:rPr>
      </w:pPr>
      <w:r>
        <w:rPr>
          <w:rFonts w:ascii="Arial" w:eastAsia="Times New Roman" w:hAnsi="Arial" w:cs="Arial"/>
          <w:bCs/>
          <w:sz w:val="20"/>
          <w:szCs w:val="20"/>
          <w:lang w:eastAsia="cs-CZ"/>
        </w:rPr>
        <w:t xml:space="preserve">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hyperlink r:id="rId6" w:history="1">
        <w:r>
          <w:rPr>
            <w:rStyle w:val="Hypertextovodkaz"/>
            <w:rFonts w:ascii="Arial" w:hAnsi="Arial" w:cs="Arial"/>
            <w:sz w:val="20"/>
            <w:szCs w:val="20"/>
            <w:u w:val="none"/>
            <w:lang w:eastAsia="cs-CZ"/>
          </w:rPr>
          <w:t>http://www.poh.cz/informace-o-zpracovani-osobnich-udaju/d-1369/p1=1459</w:t>
        </w:r>
      </w:hyperlink>
      <w:r>
        <w:rPr>
          <w:rFonts w:ascii="Arial" w:hAnsi="Arial" w:cs="Arial"/>
          <w:sz w:val="20"/>
          <w:szCs w:val="20"/>
          <w:lang w:eastAsia="cs-CZ"/>
        </w:rPr>
        <w:t>.</w:t>
      </w:r>
    </w:p>
    <w:p w:rsidR="0004344D" w:rsidRDefault="0004344D" w:rsidP="0004344D">
      <w:pPr>
        <w:tabs>
          <w:tab w:val="left" w:pos="708"/>
          <w:tab w:val="center" w:pos="4536"/>
        </w:tabs>
        <w:spacing w:after="0" w:line="240" w:lineRule="auto"/>
        <w:rPr>
          <w:rFonts w:ascii="Arial" w:eastAsia="Times New Roman" w:hAnsi="Arial" w:cs="Arial"/>
          <w:b/>
          <w:szCs w:val="24"/>
          <w:lang w:eastAsia="cs-CZ"/>
        </w:rPr>
      </w:pPr>
    </w:p>
    <w:p w:rsidR="0004344D" w:rsidRDefault="0004344D" w:rsidP="0004344D">
      <w:pPr>
        <w:tabs>
          <w:tab w:val="left" w:pos="708"/>
          <w:tab w:val="center" w:pos="4536"/>
        </w:tabs>
        <w:spacing w:after="0" w:line="240" w:lineRule="auto"/>
        <w:ind w:left="360" w:hanging="360"/>
        <w:jc w:val="center"/>
        <w:rPr>
          <w:rFonts w:ascii="Arial" w:eastAsia="Times New Roman" w:hAnsi="Arial" w:cs="Arial"/>
          <w:b/>
          <w:szCs w:val="24"/>
          <w:lang w:eastAsia="cs-CZ"/>
        </w:rPr>
      </w:pPr>
    </w:p>
    <w:p w:rsidR="0004344D" w:rsidRDefault="0004344D" w:rsidP="0004344D">
      <w:pPr>
        <w:tabs>
          <w:tab w:val="left" w:pos="708"/>
          <w:tab w:val="center" w:pos="4536"/>
        </w:tabs>
        <w:spacing w:after="0" w:line="240" w:lineRule="auto"/>
        <w:ind w:left="360" w:hanging="360"/>
        <w:jc w:val="center"/>
        <w:rPr>
          <w:rFonts w:ascii="Arial" w:eastAsia="Times New Roman" w:hAnsi="Arial" w:cs="Arial"/>
          <w:b/>
          <w:szCs w:val="24"/>
          <w:lang w:eastAsia="cs-CZ"/>
        </w:rPr>
      </w:pPr>
      <w:r>
        <w:rPr>
          <w:rFonts w:ascii="Arial" w:eastAsia="Times New Roman" w:hAnsi="Arial" w:cs="Arial"/>
          <w:b/>
          <w:szCs w:val="24"/>
          <w:lang w:eastAsia="cs-CZ"/>
        </w:rPr>
        <w:t>VI.</w:t>
      </w:r>
    </w:p>
    <w:p w:rsidR="0004344D" w:rsidRDefault="0004344D" w:rsidP="0004344D">
      <w:pPr>
        <w:tabs>
          <w:tab w:val="center" w:pos="4536"/>
        </w:tabs>
        <w:spacing w:after="0" w:line="240" w:lineRule="auto"/>
        <w:jc w:val="both"/>
        <w:rPr>
          <w:rFonts w:ascii="Arial" w:eastAsia="Times New Roman" w:hAnsi="Arial" w:cs="Arial"/>
          <w:szCs w:val="24"/>
          <w:lang w:eastAsia="cs-CZ"/>
        </w:rPr>
      </w:pPr>
      <w:r>
        <w:rPr>
          <w:rFonts w:ascii="Arial" w:eastAsia="Times New Roman" w:hAnsi="Arial" w:cs="Arial"/>
          <w:b/>
          <w:szCs w:val="24"/>
          <w:lang w:eastAsia="cs-CZ"/>
        </w:rPr>
        <w:tab/>
        <w:t>Ostatní ujednání</w:t>
      </w:r>
    </w:p>
    <w:p w:rsidR="0004344D" w:rsidRDefault="0004344D" w:rsidP="0004344D">
      <w:pPr>
        <w:numPr>
          <w:ilvl w:val="0"/>
          <w:numId w:val="2"/>
        </w:num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Budoucí oprávněný se zavazuje podat návrh na vklad věcného břemena do katastru nemovitostí a uhradit náklady spojené s vkladem věcného břemena. </w:t>
      </w:r>
    </w:p>
    <w:p w:rsidR="0004344D" w:rsidRDefault="0004344D" w:rsidP="0004344D">
      <w:pPr>
        <w:numPr>
          <w:ilvl w:val="0"/>
          <w:numId w:val="2"/>
        </w:num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Budoucí oprávněný se zavazuje, že výkonem práv vyplývajících z věcného břemena bude do práv budoucího povinného zasahovat jen v nezbytné míře v rámci účelu, pro který bude věcné břemeno zřízeno.</w:t>
      </w:r>
    </w:p>
    <w:p w:rsidR="0004344D" w:rsidRDefault="0004344D" w:rsidP="0004344D">
      <w:pPr>
        <w:numPr>
          <w:ilvl w:val="0"/>
          <w:numId w:val="2"/>
        </w:num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Podpisem této smlouvy budoucí povinný udílí budoucímu oprávněnému souhlas k vybudování výše uvedené stavby objektu na služebném</w:t>
      </w:r>
      <w:r>
        <w:rPr>
          <w:rFonts w:ascii="Arial" w:eastAsia="Times New Roman" w:hAnsi="Arial" w:cs="Arial"/>
          <w:noProof/>
          <w:sz w:val="20"/>
          <w:szCs w:val="20"/>
          <w:lang w:eastAsia="cs-CZ"/>
        </w:rPr>
        <w:t xml:space="preserve"> pozemku</w:t>
      </w:r>
      <w:r>
        <w:rPr>
          <w:rFonts w:ascii="Arial" w:eastAsia="Times New Roman" w:hAnsi="Arial" w:cs="Arial"/>
          <w:sz w:val="20"/>
          <w:szCs w:val="20"/>
          <w:lang w:eastAsia="cs-CZ"/>
        </w:rPr>
        <w:t xml:space="preserve"> za podmínek, stanovených při projednávání stavby ve všech stupních řízení.</w:t>
      </w:r>
    </w:p>
    <w:p w:rsidR="0004344D" w:rsidRDefault="0004344D" w:rsidP="0004344D">
      <w:pPr>
        <w:numPr>
          <w:ilvl w:val="0"/>
          <w:numId w:val="2"/>
        </w:num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Nedílnou součástí smlouvy je snímek z katastrální mapy se zákresem objektu a s vyznačením umístění objektu na služebném pozemku budoucího povinného.</w:t>
      </w:r>
    </w:p>
    <w:p w:rsidR="0004344D" w:rsidRDefault="0004344D" w:rsidP="0004344D">
      <w:pPr>
        <w:numPr>
          <w:ilvl w:val="0"/>
          <w:numId w:val="2"/>
        </w:numPr>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Smlouva je vyhotovena ve 4 výtiscích, z nichž budoucí oprávněný i budoucí povinný obdrží po dvou výtiscích.</w:t>
      </w:r>
    </w:p>
    <w:p w:rsidR="0004344D" w:rsidRDefault="0004344D" w:rsidP="0004344D">
      <w:pPr>
        <w:numPr>
          <w:ilvl w:val="0"/>
          <w:numId w:val="2"/>
        </w:numPr>
        <w:spacing w:after="0" w:line="240" w:lineRule="auto"/>
        <w:jc w:val="both"/>
        <w:rPr>
          <w:rFonts w:ascii="Arial" w:eastAsia="Times New Roman" w:hAnsi="Arial" w:cs="Arial"/>
          <w:noProof/>
          <w:sz w:val="20"/>
          <w:szCs w:val="20"/>
          <w:lang w:eastAsia="cs-CZ"/>
        </w:rPr>
      </w:pPr>
      <w:r>
        <w:rPr>
          <w:rFonts w:ascii="Arial" w:eastAsia="Times New Roman" w:hAnsi="Arial" w:cs="Arial"/>
          <w:sz w:val="20"/>
          <w:szCs w:val="20"/>
          <w:lang w:eastAsia="cs-CZ"/>
        </w:rPr>
        <w:t>Smluvní strany prohlašují, že v obsahu smlouvy je zhmotněna jejich smluvní vůle, což stvrzují svými podpisy.</w:t>
      </w:r>
    </w:p>
    <w:p w:rsidR="0004344D" w:rsidRDefault="0004344D" w:rsidP="0004344D">
      <w:pPr>
        <w:spacing w:after="0" w:line="240" w:lineRule="auto"/>
        <w:ind w:left="360"/>
        <w:jc w:val="both"/>
        <w:rPr>
          <w:rFonts w:ascii="Arial" w:eastAsia="Times New Roman" w:hAnsi="Arial" w:cs="Arial"/>
          <w:sz w:val="20"/>
          <w:szCs w:val="20"/>
          <w:lang w:eastAsia="cs-CZ"/>
        </w:rPr>
      </w:pPr>
    </w:p>
    <w:p w:rsidR="0004344D" w:rsidRDefault="0004344D" w:rsidP="0004344D">
      <w:pPr>
        <w:spacing w:after="0" w:line="240" w:lineRule="auto"/>
        <w:ind w:left="360"/>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Příloha: </w:t>
      </w:r>
    </w:p>
    <w:p w:rsidR="0004344D" w:rsidRDefault="0004344D" w:rsidP="0004344D">
      <w:pPr>
        <w:numPr>
          <w:ilvl w:val="0"/>
          <w:numId w:val="3"/>
        </w:numPr>
        <w:spacing w:after="0" w:line="240" w:lineRule="auto"/>
        <w:jc w:val="both"/>
        <w:rPr>
          <w:rFonts w:ascii="Arial" w:eastAsia="Times New Roman" w:hAnsi="Arial" w:cs="Arial"/>
          <w:noProof/>
          <w:sz w:val="20"/>
          <w:szCs w:val="20"/>
          <w:lang w:eastAsia="cs-CZ"/>
        </w:rPr>
      </w:pPr>
      <w:r>
        <w:rPr>
          <w:rFonts w:ascii="Arial" w:eastAsia="Times New Roman" w:hAnsi="Arial" w:cs="Arial"/>
          <w:sz w:val="20"/>
          <w:szCs w:val="20"/>
          <w:lang w:eastAsia="cs-CZ"/>
        </w:rPr>
        <w:t>situační snímek</w:t>
      </w:r>
    </w:p>
    <w:p w:rsidR="0004344D" w:rsidRDefault="0004344D" w:rsidP="0004344D">
      <w:pPr>
        <w:numPr>
          <w:ilvl w:val="0"/>
          <w:numId w:val="3"/>
        </w:numPr>
        <w:spacing w:after="0" w:line="240" w:lineRule="auto"/>
        <w:jc w:val="both"/>
        <w:rPr>
          <w:rFonts w:ascii="Arial" w:eastAsia="Times New Roman" w:hAnsi="Arial" w:cs="Arial"/>
          <w:b/>
          <w:sz w:val="20"/>
          <w:szCs w:val="20"/>
          <w:lang w:eastAsia="cs-CZ"/>
        </w:rPr>
      </w:pPr>
      <w:r>
        <w:rPr>
          <w:rFonts w:ascii="Arial" w:eastAsia="Times New Roman" w:hAnsi="Arial" w:cs="Arial"/>
          <w:sz w:val="20"/>
          <w:szCs w:val="20"/>
          <w:lang w:eastAsia="cs-CZ"/>
        </w:rPr>
        <w:t xml:space="preserve">vyjádření </w:t>
      </w:r>
      <w:proofErr w:type="spellStart"/>
      <w:r>
        <w:rPr>
          <w:rFonts w:ascii="Arial" w:eastAsia="Times New Roman" w:hAnsi="Arial" w:cs="Arial"/>
          <w:sz w:val="20"/>
          <w:szCs w:val="20"/>
          <w:lang w:eastAsia="cs-CZ"/>
        </w:rPr>
        <w:t>zn</w:t>
      </w:r>
      <w:proofErr w:type="spellEnd"/>
      <w:r>
        <w:rPr>
          <w:rFonts w:ascii="Arial" w:eastAsia="Times New Roman" w:hAnsi="Arial" w:cs="Arial"/>
          <w:b/>
          <w:sz w:val="20"/>
          <w:szCs w:val="20"/>
          <w:lang w:eastAsia="cs-CZ"/>
        </w:rPr>
        <w:t xml:space="preserve">: </w:t>
      </w:r>
      <w:r>
        <w:rPr>
          <w:rFonts w:ascii="Arial" w:eastAsia="Times New Roman" w:hAnsi="Arial" w:cs="Arial"/>
          <w:sz w:val="20"/>
          <w:szCs w:val="20"/>
          <w:lang w:eastAsia="cs-CZ"/>
        </w:rPr>
        <w:t>POH/</w:t>
      </w:r>
      <w:r w:rsidR="00054F1E">
        <w:rPr>
          <w:rFonts w:ascii="Arial" w:eastAsia="Times New Roman" w:hAnsi="Arial" w:cs="Arial"/>
          <w:sz w:val="20"/>
          <w:szCs w:val="20"/>
          <w:lang w:eastAsia="cs-CZ"/>
        </w:rPr>
        <w:t>36254</w:t>
      </w:r>
      <w:r>
        <w:rPr>
          <w:rFonts w:ascii="Arial" w:eastAsia="Times New Roman" w:hAnsi="Arial" w:cs="Arial"/>
          <w:sz w:val="20"/>
          <w:szCs w:val="20"/>
          <w:lang w:eastAsia="cs-CZ"/>
        </w:rPr>
        <w:t>/2021</w:t>
      </w:r>
      <w:bookmarkStart w:id="0" w:name="_GoBack"/>
      <w:bookmarkEnd w:id="0"/>
      <w:r>
        <w:rPr>
          <w:rFonts w:ascii="Arial" w:eastAsia="Times New Roman" w:hAnsi="Arial" w:cs="Arial"/>
          <w:sz w:val="20"/>
          <w:szCs w:val="20"/>
          <w:lang w:eastAsia="cs-CZ"/>
        </w:rPr>
        <w:t>-2/301100</w:t>
      </w:r>
    </w:p>
    <w:p w:rsidR="0004344D" w:rsidRDefault="0004344D" w:rsidP="0004344D">
      <w:pPr>
        <w:spacing w:after="0" w:line="240" w:lineRule="auto"/>
        <w:ind w:left="720"/>
        <w:jc w:val="both"/>
        <w:rPr>
          <w:rFonts w:ascii="Arial" w:eastAsia="Times New Roman" w:hAnsi="Arial" w:cs="Arial"/>
          <w:sz w:val="20"/>
          <w:szCs w:val="20"/>
          <w:lang w:eastAsia="cs-CZ"/>
        </w:rPr>
      </w:pPr>
    </w:p>
    <w:p w:rsidR="0004344D" w:rsidRDefault="0004344D" w:rsidP="0004344D">
      <w:pPr>
        <w:spacing w:after="0" w:line="240" w:lineRule="auto"/>
        <w:ind w:left="720"/>
        <w:jc w:val="both"/>
        <w:rPr>
          <w:rFonts w:ascii="Arial" w:eastAsia="Times New Roman" w:hAnsi="Arial" w:cs="Arial"/>
          <w:sz w:val="20"/>
          <w:szCs w:val="20"/>
          <w:lang w:eastAsia="cs-CZ"/>
        </w:rPr>
      </w:pPr>
    </w:p>
    <w:p w:rsidR="0004344D" w:rsidRDefault="0004344D" w:rsidP="0004344D">
      <w:pPr>
        <w:tabs>
          <w:tab w:val="center" w:pos="2268"/>
          <w:tab w:val="center" w:pos="5580"/>
        </w:tabs>
        <w:spacing w:after="0" w:line="240" w:lineRule="auto"/>
        <w:jc w:val="both"/>
        <w:rPr>
          <w:rFonts w:ascii="Arial" w:eastAsia="Times New Roman" w:hAnsi="Arial" w:cs="Arial"/>
          <w:sz w:val="20"/>
          <w:szCs w:val="20"/>
          <w:lang w:eastAsia="cs-CZ"/>
        </w:rPr>
      </w:pPr>
    </w:p>
    <w:p w:rsidR="0004344D" w:rsidRDefault="0004344D" w:rsidP="0004344D">
      <w:pPr>
        <w:tabs>
          <w:tab w:val="center" w:pos="2268"/>
          <w:tab w:val="center" w:pos="5812"/>
        </w:tabs>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V Chomutově dne ...........................</w:t>
      </w:r>
      <w:r>
        <w:rPr>
          <w:rFonts w:ascii="Arial" w:eastAsia="Times New Roman" w:hAnsi="Arial" w:cs="Arial"/>
          <w:sz w:val="20"/>
          <w:szCs w:val="20"/>
          <w:lang w:eastAsia="cs-CZ"/>
        </w:rPr>
        <w:tab/>
        <w:t xml:space="preserve">                                           V České Kamenici dne .....................</w:t>
      </w:r>
    </w:p>
    <w:p w:rsidR="0004344D" w:rsidRDefault="0004344D" w:rsidP="0004344D">
      <w:pPr>
        <w:tabs>
          <w:tab w:val="center" w:pos="2268"/>
          <w:tab w:val="center" w:pos="6804"/>
        </w:tabs>
        <w:spacing w:after="0" w:line="240" w:lineRule="auto"/>
        <w:jc w:val="both"/>
        <w:rPr>
          <w:rFonts w:ascii="Arial" w:eastAsia="Times New Roman" w:hAnsi="Arial" w:cs="Arial"/>
          <w:sz w:val="20"/>
          <w:szCs w:val="20"/>
          <w:lang w:eastAsia="cs-CZ"/>
        </w:rPr>
      </w:pPr>
    </w:p>
    <w:p w:rsidR="0004344D" w:rsidRDefault="0004344D" w:rsidP="0004344D">
      <w:pPr>
        <w:tabs>
          <w:tab w:val="center" w:pos="2268"/>
          <w:tab w:val="center" w:pos="6804"/>
        </w:tabs>
        <w:spacing w:after="0" w:line="240" w:lineRule="auto"/>
        <w:jc w:val="both"/>
        <w:rPr>
          <w:rFonts w:ascii="Arial" w:eastAsia="Times New Roman" w:hAnsi="Arial" w:cs="Arial"/>
          <w:sz w:val="20"/>
          <w:szCs w:val="20"/>
          <w:lang w:eastAsia="cs-CZ"/>
        </w:rPr>
      </w:pPr>
    </w:p>
    <w:p w:rsidR="0004344D" w:rsidRDefault="0004344D" w:rsidP="0004344D">
      <w:pPr>
        <w:tabs>
          <w:tab w:val="center" w:pos="2268"/>
          <w:tab w:val="center" w:pos="6804"/>
        </w:tabs>
        <w:spacing w:after="0" w:line="240" w:lineRule="auto"/>
        <w:jc w:val="both"/>
        <w:rPr>
          <w:rFonts w:ascii="Arial" w:eastAsia="Times New Roman" w:hAnsi="Arial" w:cs="Arial"/>
          <w:sz w:val="20"/>
          <w:szCs w:val="20"/>
          <w:lang w:eastAsia="cs-CZ"/>
        </w:rPr>
      </w:pPr>
    </w:p>
    <w:p w:rsidR="0004344D" w:rsidRDefault="0004344D" w:rsidP="0004344D">
      <w:pPr>
        <w:tabs>
          <w:tab w:val="center" w:pos="2268"/>
          <w:tab w:val="center" w:pos="6804"/>
        </w:tabs>
        <w:spacing w:after="0" w:line="240" w:lineRule="auto"/>
        <w:jc w:val="both"/>
        <w:rPr>
          <w:rFonts w:ascii="Arial" w:eastAsia="Times New Roman" w:hAnsi="Arial" w:cs="Arial"/>
          <w:sz w:val="20"/>
          <w:szCs w:val="20"/>
          <w:lang w:eastAsia="cs-CZ"/>
        </w:rPr>
      </w:pPr>
    </w:p>
    <w:p w:rsidR="0004344D" w:rsidRDefault="0004344D" w:rsidP="0004344D">
      <w:pPr>
        <w:tabs>
          <w:tab w:val="center" w:pos="2268"/>
          <w:tab w:val="center" w:pos="6804"/>
        </w:tabs>
        <w:spacing w:after="0" w:line="240" w:lineRule="auto"/>
        <w:jc w:val="both"/>
        <w:rPr>
          <w:rFonts w:ascii="Arial" w:eastAsia="Times New Roman" w:hAnsi="Arial" w:cs="Arial"/>
          <w:sz w:val="20"/>
          <w:szCs w:val="20"/>
          <w:lang w:eastAsia="cs-CZ"/>
        </w:rPr>
      </w:pPr>
    </w:p>
    <w:p w:rsidR="0004344D" w:rsidRDefault="0004344D" w:rsidP="0004344D">
      <w:pPr>
        <w:tabs>
          <w:tab w:val="center" w:pos="2268"/>
          <w:tab w:val="center" w:pos="6804"/>
        </w:tabs>
        <w:spacing w:after="0" w:line="240" w:lineRule="auto"/>
        <w:jc w:val="both"/>
        <w:rPr>
          <w:rFonts w:ascii="Arial" w:eastAsia="Times New Roman" w:hAnsi="Arial" w:cs="Arial"/>
          <w:sz w:val="20"/>
          <w:szCs w:val="20"/>
          <w:lang w:eastAsia="cs-CZ"/>
        </w:rPr>
      </w:pPr>
    </w:p>
    <w:p w:rsidR="0004344D" w:rsidRDefault="0004344D" w:rsidP="0004344D">
      <w:pPr>
        <w:tabs>
          <w:tab w:val="center" w:pos="1620"/>
          <w:tab w:val="center" w:pos="7380"/>
        </w:tabs>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ab/>
        <w:t>……………………………………….</w:t>
      </w:r>
      <w:r>
        <w:rPr>
          <w:rFonts w:ascii="Arial" w:eastAsia="Times New Roman" w:hAnsi="Arial" w:cs="Arial"/>
          <w:sz w:val="20"/>
          <w:szCs w:val="20"/>
          <w:lang w:eastAsia="cs-CZ"/>
        </w:rPr>
        <w:tab/>
        <w:t>………………………………………….</w:t>
      </w:r>
    </w:p>
    <w:p w:rsidR="0004344D" w:rsidRDefault="0004344D" w:rsidP="0004344D">
      <w:pPr>
        <w:tabs>
          <w:tab w:val="center" w:pos="1620"/>
          <w:tab w:val="left" w:pos="5760"/>
          <w:tab w:val="center" w:pos="7380"/>
        </w:tabs>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Za budoucího povinného</w:t>
      </w:r>
      <w:r>
        <w:rPr>
          <w:rFonts w:ascii="Arial" w:eastAsia="Times New Roman" w:hAnsi="Arial" w:cs="Arial"/>
          <w:sz w:val="20"/>
          <w:szCs w:val="20"/>
          <w:lang w:eastAsia="cs-CZ"/>
        </w:rPr>
        <w:tab/>
        <w:t>Za budoucího oprávněného</w:t>
      </w:r>
    </w:p>
    <w:p w:rsidR="0004344D" w:rsidRDefault="0004344D" w:rsidP="0004344D">
      <w:pPr>
        <w:tabs>
          <w:tab w:val="center" w:pos="1620"/>
          <w:tab w:val="left" w:pos="5760"/>
          <w:tab w:val="center" w:pos="7380"/>
        </w:tabs>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Povodí Ohře, státní podnik</w:t>
      </w:r>
      <w:r>
        <w:rPr>
          <w:rFonts w:ascii="Arial" w:eastAsia="Times New Roman" w:hAnsi="Arial" w:cs="Arial"/>
          <w:sz w:val="20"/>
          <w:szCs w:val="20"/>
          <w:lang w:eastAsia="cs-CZ"/>
        </w:rPr>
        <w:tab/>
        <w:t>Město Česká Kamenice</w:t>
      </w:r>
    </w:p>
    <w:p w:rsidR="0004344D" w:rsidRDefault="0004344D" w:rsidP="0004344D">
      <w:pPr>
        <w:tabs>
          <w:tab w:val="center" w:pos="1620"/>
          <w:tab w:val="left" w:pos="5760"/>
          <w:tab w:val="center" w:pos="7380"/>
        </w:tabs>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Ing. Radek Jelínek</w:t>
      </w:r>
      <w:r>
        <w:rPr>
          <w:rFonts w:ascii="Arial" w:eastAsia="Times New Roman" w:hAnsi="Arial" w:cs="Arial"/>
          <w:sz w:val="20"/>
          <w:szCs w:val="20"/>
          <w:lang w:eastAsia="cs-CZ"/>
        </w:rPr>
        <w:tab/>
        <w:t xml:space="preserve">Jan </w:t>
      </w:r>
      <w:proofErr w:type="spellStart"/>
      <w:r>
        <w:rPr>
          <w:rFonts w:ascii="Arial" w:hAnsi="Arial"/>
          <w:sz w:val="20"/>
          <w:szCs w:val="20"/>
        </w:rPr>
        <w:t>Papajanovský</w:t>
      </w:r>
      <w:proofErr w:type="spellEnd"/>
    </w:p>
    <w:p w:rsidR="0004344D" w:rsidRDefault="0004344D" w:rsidP="0004344D">
      <w:pPr>
        <w:tabs>
          <w:tab w:val="center" w:pos="1620"/>
          <w:tab w:val="left" w:pos="5760"/>
          <w:tab w:val="center" w:pos="7380"/>
        </w:tabs>
        <w:spacing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ekonomický ředitel</w:t>
      </w:r>
      <w:r>
        <w:rPr>
          <w:rFonts w:ascii="Arial" w:eastAsia="Times New Roman" w:hAnsi="Arial" w:cs="Arial"/>
          <w:sz w:val="20"/>
          <w:szCs w:val="20"/>
          <w:lang w:eastAsia="cs-CZ"/>
        </w:rPr>
        <w:tab/>
        <w:t>starosta města</w:t>
      </w:r>
    </w:p>
    <w:p w:rsidR="0004344D" w:rsidRDefault="0004344D" w:rsidP="0004344D">
      <w:pPr>
        <w:spacing w:after="0"/>
        <w:rPr>
          <w:rFonts w:ascii="Arial" w:eastAsia="Times New Roman" w:hAnsi="Arial" w:cs="Arial"/>
          <w:sz w:val="20"/>
          <w:szCs w:val="20"/>
          <w:lang w:eastAsia="cs-CZ"/>
        </w:rPr>
      </w:pP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t xml:space="preserve">  </w:t>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p>
    <w:p w:rsidR="0004344D" w:rsidRDefault="0004344D" w:rsidP="0004344D"/>
    <w:p w:rsidR="0004344D" w:rsidRDefault="0004344D" w:rsidP="0004344D"/>
    <w:p w:rsidR="00D43EC3" w:rsidRDefault="00D43EC3"/>
    <w:sectPr w:rsidR="00D43E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0089"/>
    <w:multiLevelType w:val="hybridMultilevel"/>
    <w:tmpl w:val="4EA8D2B2"/>
    <w:lvl w:ilvl="0" w:tplc="2FB6D358">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42113D3C"/>
    <w:multiLevelType w:val="singleLevel"/>
    <w:tmpl w:val="E640D8BA"/>
    <w:lvl w:ilvl="0">
      <w:start w:val="1"/>
      <w:numFmt w:val="decimal"/>
      <w:lvlText w:val="%1."/>
      <w:legacy w:legacy="1" w:legacySpace="0" w:legacyIndent="360"/>
      <w:lvlJc w:val="left"/>
      <w:pPr>
        <w:ind w:left="360" w:hanging="360"/>
      </w:pPr>
    </w:lvl>
  </w:abstractNum>
  <w:abstractNum w:abstractNumId="2" w15:restartNumberingAfterBreak="0">
    <w:nsid w:val="7F15219F"/>
    <w:multiLevelType w:val="hybridMultilevel"/>
    <w:tmpl w:val="07744DCC"/>
    <w:lvl w:ilvl="0" w:tplc="0405000F">
      <w:start w:val="1"/>
      <w:numFmt w:val="decimal"/>
      <w:lvlText w:val="%1."/>
      <w:lvlJc w:val="left"/>
      <w:pPr>
        <w:tabs>
          <w:tab w:val="num" w:pos="360"/>
        </w:tabs>
        <w:ind w:left="360" w:hanging="360"/>
      </w:p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44D"/>
    <w:rsid w:val="0004344D"/>
    <w:rsid w:val="00054F1E"/>
    <w:rsid w:val="00D43E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50A3A"/>
  <w15:chartTrackingRefBased/>
  <w15:docId w15:val="{907DB59F-A323-4CCC-8C74-6060B0F7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4344D"/>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semiHidden/>
    <w:unhideWhenUsed/>
    <w:rsid w:val="0004344D"/>
    <w:rPr>
      <w:color w:val="0000FF"/>
      <w:u w:val="single"/>
    </w:rPr>
  </w:style>
  <w:style w:type="paragraph" w:customStyle="1" w:styleId="Standard">
    <w:name w:val="Standard"/>
    <w:rsid w:val="0004344D"/>
    <w:pPr>
      <w:suppressAutoHyphens/>
      <w:autoSpaceDN w:val="0"/>
      <w:spacing w:after="0" w:line="240" w:lineRule="auto"/>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h.cz/informace-o-zpracovani-osobnich-udaju/d-1369/p1=1459" TargetMode="External"/><Relationship Id="rId11" Type="http://schemas.openxmlformats.org/officeDocument/2006/relationships/customXml" Target="../customXml/item3.xml"/><Relationship Id="rId5" Type="http://schemas.openxmlformats.org/officeDocument/2006/relationships/hyperlink" Target="http://www.poh.cz/protikorupcni-a-compliance-program/d-1346/p1=1458"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2F02266BEDC44D995AD1A4DCD306BC" ma:contentTypeVersion="15" ma:contentTypeDescription="Vytvoří nový dokument" ma:contentTypeScope="" ma:versionID="e9755b82c1d4e240272790345415c029">
  <xsd:schema xmlns:xsd="http://www.w3.org/2001/XMLSchema" xmlns:xs="http://www.w3.org/2001/XMLSchema" xmlns:p="http://schemas.microsoft.com/office/2006/metadata/properties" xmlns:ns2="2b870d30-e543-4857-8181-1e439428867c" xmlns:ns3="ebf73d20-a26e-4321-b5dc-75ca7bbfa1fe" targetNamespace="http://schemas.microsoft.com/office/2006/metadata/properties" ma:root="true" ma:fieldsID="9fe8e780ffc410d603eefb0b9106d44c" ns2:_="" ns3:_="">
    <xsd:import namespace="2b870d30-e543-4857-8181-1e439428867c"/>
    <xsd:import namespace="ebf73d20-a26e-4321-b5dc-75ca7bbfa1f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70d30-e543-4857-8181-1e439428867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b654b4cd-2104-4107-9f38-d10f8718bfa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f73d20-a26e-4321-b5dc-75ca7bbfa1f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11adf6-e173-4b7a-8b29-45bae0333ed4}" ma:internalName="TaxCatchAll" ma:showField="CatchAllData" ma:web="ebf73d20-a26e-4321-b5dc-75ca7bbfa1f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b870d30-e543-4857-8181-1e439428867c">
      <Terms xmlns="http://schemas.microsoft.com/office/infopath/2007/PartnerControls"/>
    </lcf76f155ced4ddcb4097134ff3c332f>
    <TaxCatchAll xmlns="ebf73d20-a26e-4321-b5dc-75ca7bbfa1fe" xsi:nil="true"/>
  </documentManagement>
</p:properties>
</file>

<file path=customXml/itemProps1.xml><?xml version="1.0" encoding="utf-8"?>
<ds:datastoreItem xmlns:ds="http://schemas.openxmlformats.org/officeDocument/2006/customXml" ds:itemID="{C992CCB2-91E1-44E3-B24A-5BEB9502B0A4}"/>
</file>

<file path=customXml/itemProps2.xml><?xml version="1.0" encoding="utf-8"?>
<ds:datastoreItem xmlns:ds="http://schemas.openxmlformats.org/officeDocument/2006/customXml" ds:itemID="{A5479D0E-24E6-4EB3-97D0-3C179B4B6C19}"/>
</file>

<file path=customXml/itemProps3.xml><?xml version="1.0" encoding="utf-8"?>
<ds:datastoreItem xmlns:ds="http://schemas.openxmlformats.org/officeDocument/2006/customXml" ds:itemID="{EBDB78A5-0DED-4EBF-A005-CAA69AF73694}"/>
</file>

<file path=docProps/app.xml><?xml version="1.0" encoding="utf-8"?>
<Properties xmlns="http://schemas.openxmlformats.org/officeDocument/2006/extended-properties" xmlns:vt="http://schemas.openxmlformats.org/officeDocument/2006/docPropsVTypes">
  <Template>Normal.dotm</Template>
  <TotalTime>20</TotalTime>
  <Pages>3</Pages>
  <Words>1199</Words>
  <Characters>7076</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Letafková Jana</dc:creator>
  <cp:keywords/>
  <dc:description/>
  <cp:lastModifiedBy>Letafková Jana</cp:lastModifiedBy>
  <cp:revision>1</cp:revision>
  <dcterms:created xsi:type="dcterms:W3CDTF">2021-10-08T07:53:00Z</dcterms:created>
  <dcterms:modified xsi:type="dcterms:W3CDTF">2021-10-08T08:13:00Z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0x010100FE2F02266BEDC44D995AD1A4DCD306BC</vt:lpwstr>
  </property>
</Properties>
</file>